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ED19" w14:textId="7F01B064" w:rsidR="00BF262B" w:rsidRDefault="00BF262B" w:rsidP="00BF26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14:ligatures w14:val="standardContextual"/>
        </w:rPr>
        <w:drawing>
          <wp:inline distT="0" distB="0" distL="0" distR="0" wp14:anchorId="7ED8F777" wp14:editId="649A9C45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1EB6" w14:textId="77777777" w:rsidR="006E457C" w:rsidRDefault="006E457C" w:rsidP="00BF26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C4C5AE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14:paraId="28E08638" w14:textId="79F10842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94307543"/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СОВЕТ ДЕПУТАТОВ</w:t>
      </w:r>
    </w:p>
    <w:p w14:paraId="4889DC4C" w14:textId="2ED6BA33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 МУНИЦИПАЛЬНОГО ОБРАЗОВАНИЯ –</w:t>
      </w:r>
    </w:p>
    <w:p w14:paraId="6BD53429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  <w:r w:rsidRPr="00BF262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ЛОМОНОСОВСКИЙ</w:t>
      </w:r>
    </w:p>
    <w:p w14:paraId="6D3EFFF4" w14:textId="7EB1F17E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bookmarkEnd w:id="0"/>
    </w:p>
    <w:p w14:paraId="24EE259C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258FC9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14:paraId="3F0A021D" w14:textId="77777777" w:rsidR="00BF262B" w:rsidRPr="00BF262B" w:rsidRDefault="00BF262B" w:rsidP="00BF262B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DFFE22E" w14:textId="3C67C9B1" w:rsidR="00BF262B" w:rsidRPr="00BF262B" w:rsidRDefault="00BF262B" w:rsidP="009773B4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BF262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21 октября 2025 года № 56/</w:t>
      </w:r>
      <w:r w:rsidR="00092ED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</w:t>
      </w:r>
    </w:p>
    <w:p w14:paraId="5CB4CAE6" w14:textId="77777777" w:rsidR="00321E97" w:rsidRPr="000D5162" w:rsidRDefault="00321E97" w:rsidP="00321E97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D8C11C" w14:textId="787FE884" w:rsidR="00321E97" w:rsidRPr="00604EF3" w:rsidRDefault="00321E97" w:rsidP="00321E97">
      <w:pPr>
        <w:tabs>
          <w:tab w:val="left" w:pos="4237"/>
        </w:tabs>
        <w:spacing w:line="240" w:lineRule="auto"/>
        <w:ind w:right="5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3B4">
        <w:rPr>
          <w:rFonts w:ascii="Times New Roman" w:hAnsi="Times New Roman" w:cs="Times New Roman"/>
          <w:b/>
          <w:sz w:val="24"/>
          <w:szCs w:val="24"/>
        </w:rPr>
        <w:t xml:space="preserve">Об утверждении Регламента реализации </w:t>
      </w:r>
      <w:proofErr w:type="spellStart"/>
      <w:r w:rsidRPr="009773B4">
        <w:rPr>
          <w:rFonts w:ascii="Times New Roman" w:hAnsi="Times New Roman" w:cs="Times New Roman"/>
          <w:b/>
          <w:sz w:val="24"/>
          <w:szCs w:val="24"/>
        </w:rPr>
        <w:t>отдельн</w:t>
      </w:r>
      <w:proofErr w:type="spellEnd"/>
      <w:r w:rsidR="009773B4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977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3B4">
        <w:rPr>
          <w:rFonts w:ascii="Times New Roman" w:hAnsi="Times New Roman" w:cs="Times New Roman"/>
          <w:b/>
          <w:sz w:val="24"/>
          <w:szCs w:val="24"/>
        </w:rPr>
        <w:t>полномочи</w:t>
      </w:r>
      <w:proofErr w:type="spellEnd"/>
      <w:r w:rsidR="009773B4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9773B4">
        <w:rPr>
          <w:rFonts w:ascii="Times New Roman" w:hAnsi="Times New Roman" w:cs="Times New Roman"/>
          <w:b/>
          <w:sz w:val="24"/>
          <w:szCs w:val="24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="00604EF3">
        <w:rPr>
          <w:rFonts w:ascii="Times New Roman" w:hAnsi="Times New Roman" w:cs="Times New Roman"/>
          <w:b/>
          <w:sz w:val="24"/>
          <w:szCs w:val="24"/>
          <w:lang w:val="ru-RU"/>
        </w:rPr>
        <w:t>во внутригородском муниципальном образовании – муниципальном округе Ломоносовский в городе Москве</w:t>
      </w:r>
    </w:p>
    <w:p w14:paraId="7C7503B1" w14:textId="77777777" w:rsidR="00321E97" w:rsidRPr="000D5162" w:rsidRDefault="00321E97" w:rsidP="00321E97">
      <w:pPr>
        <w:spacing w:line="240" w:lineRule="auto"/>
        <w:ind w:firstLine="700"/>
        <w:rPr>
          <w:rFonts w:ascii="Times New Roman" w:hAnsi="Times New Roman" w:cs="Times New Roman"/>
          <w:sz w:val="16"/>
          <w:szCs w:val="16"/>
        </w:rPr>
      </w:pPr>
    </w:p>
    <w:p w14:paraId="301BAA2B" w14:textId="2B299B5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В соответствии с пунктом 5 части 2 статьи 1 Закона города Москвы от 11 июля 2012 года № 39 «</w:t>
      </w:r>
      <w:r w:rsidR="00FF50FE"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D5162">
        <w:rPr>
          <w:rFonts w:ascii="Times New Roman" w:hAnsi="Times New Roman" w:cs="Times New Roman"/>
          <w:sz w:val="28"/>
          <w:szCs w:val="28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2 июля 2013 года № 428-ПП «О Порядке установки ограждений на придомовых территориях в городе Москве»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D5162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округа Ломоносовский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305BF9AE" w14:textId="65DC2572" w:rsidR="00321E97" w:rsidRPr="000D5162" w:rsidRDefault="00321E97" w:rsidP="00321E9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отдельн</w:t>
      </w:r>
      <w:proofErr w:type="spellEnd"/>
      <w:r w:rsidR="006318B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полномочи</w:t>
      </w:r>
      <w:proofErr w:type="spellEnd"/>
      <w:r w:rsidR="006318B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D5162">
        <w:rPr>
          <w:rFonts w:ascii="Times New Roman" w:hAnsi="Times New Roman" w:cs="Times New Roman"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 xml:space="preserve">во внутригородском муниципальном образовании – муниципальном округе Ломоносовский в городе Москве </w:t>
      </w:r>
      <w:r w:rsidRPr="000D5162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53865BAE" w14:textId="038B9767" w:rsidR="00321E97" w:rsidRPr="000D5162" w:rsidRDefault="00321E97" w:rsidP="00321E97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муниципального округа Ломоносовский </w:t>
      </w:r>
      <w:r w:rsidR="006318BC">
        <w:rPr>
          <w:rFonts w:ascii="Times New Roman" w:hAnsi="Times New Roman" w:cs="Times New Roman"/>
          <w:sz w:val="28"/>
          <w:szCs w:val="28"/>
          <w:lang w:val="ru-RU"/>
        </w:rPr>
        <w:t>от 09 июня 2020 года № 55/14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Регламента реализации отдельн</w:t>
      </w:r>
      <w:r w:rsidR="0075518C">
        <w:rPr>
          <w:rFonts w:ascii="Times New Roman" w:hAnsi="Times New Roman" w:cs="Times New Roman"/>
          <w:sz w:val="28"/>
          <w:szCs w:val="28"/>
          <w:lang w:val="ru-RU"/>
        </w:rPr>
        <w:t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полномочи</w:t>
      </w:r>
      <w:r w:rsidR="0075518C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города Москвы по согласованию установки ограждающих устройств на придомовых территориях многоквартирных домов»</w:t>
      </w:r>
      <w:r w:rsidRPr="000D5162">
        <w:rPr>
          <w:rFonts w:ascii="Times New Roman" w:hAnsi="Times New Roman" w:cs="Times New Roman"/>
          <w:sz w:val="28"/>
          <w:szCs w:val="28"/>
        </w:rPr>
        <w:t>.</w:t>
      </w:r>
    </w:p>
    <w:p w14:paraId="64780963" w14:textId="425C66E4" w:rsidR="00321E97" w:rsidRPr="000D5162" w:rsidRDefault="00CD58EC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21E97" w:rsidRPr="000D5162">
        <w:rPr>
          <w:rFonts w:ascii="Times New Roman" w:hAnsi="Times New Roman" w:cs="Times New Roman"/>
          <w:sz w:val="28"/>
          <w:szCs w:val="28"/>
        </w:rPr>
        <w:t>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Москвы.</w:t>
      </w:r>
    </w:p>
    <w:p w14:paraId="6C0CF95F" w14:textId="6128C1BD" w:rsidR="00321E97" w:rsidRPr="000D5162" w:rsidRDefault="00CD58EC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321E97" w:rsidRPr="000D5162">
        <w:rPr>
          <w:rFonts w:ascii="Times New Roman" w:hAnsi="Times New Roman" w:cs="Times New Roman"/>
          <w:sz w:val="28"/>
          <w:szCs w:val="28"/>
        </w:rPr>
        <w:t xml:space="preserve">. </w:t>
      </w:r>
      <w:r w:rsidR="00834C8C">
        <w:rPr>
          <w:rFonts w:ascii="Times New Roman" w:hAnsi="Times New Roman" w:cs="Times New Roman"/>
          <w:sz w:val="28"/>
          <w:szCs w:val="28"/>
          <w:lang w:val="ru-RU"/>
        </w:rPr>
        <w:t>Опубликовать н</w:t>
      </w:r>
      <w:proofErr w:type="spellStart"/>
      <w:r w:rsidR="00321E97" w:rsidRPr="000D5162">
        <w:rPr>
          <w:rFonts w:ascii="Times New Roman" w:hAnsi="Times New Roman" w:cs="Times New Roman"/>
          <w:sz w:val="28"/>
          <w:szCs w:val="28"/>
        </w:rPr>
        <w:t>астоящее</w:t>
      </w:r>
      <w:proofErr w:type="spellEnd"/>
      <w:r w:rsidR="00321E97" w:rsidRPr="000D516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834C8C">
        <w:rPr>
          <w:rFonts w:ascii="Times New Roman" w:hAnsi="Times New Roman" w:cs="Times New Roman"/>
          <w:sz w:val="28"/>
          <w:szCs w:val="28"/>
          <w:lang w:val="ru-RU"/>
        </w:rPr>
        <w:t>в сетевом издании</w:t>
      </w:r>
      <w:r w:rsidR="00321E97" w:rsidRPr="000D5162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вестник».</w:t>
      </w:r>
    </w:p>
    <w:p w14:paraId="2F361406" w14:textId="7A89AE79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8AAEFDD" w14:textId="77777777" w:rsidR="00321E97" w:rsidRDefault="00321E97" w:rsidP="00321E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79FCE00" w14:textId="77777777" w:rsidR="00834C8C" w:rsidRDefault="00321E97" w:rsidP="00321E9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="00834C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0C0C846" w14:textId="43562FC1" w:rsidR="00321E97" w:rsidRPr="000D5162" w:rsidRDefault="00834C8C" w:rsidP="00321E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Ю.В. Куземина</w:t>
      </w:r>
    </w:p>
    <w:p w14:paraId="5ED02136" w14:textId="77777777" w:rsidR="00321E97" w:rsidRDefault="00321E97" w:rsidP="00321E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C2A7EC" w14:textId="77777777" w:rsidR="006E457C" w:rsidRDefault="006E457C" w:rsidP="00321E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E457C" w:rsidSect="00634842">
          <w:headerReference w:type="default" r:id="rId8"/>
          <w:pgSz w:w="11906" w:h="16838"/>
          <w:pgMar w:top="568" w:right="850" w:bottom="1134" w:left="1134" w:header="708" w:footer="708" w:gutter="0"/>
          <w:cols w:space="708"/>
          <w:titlePg/>
          <w:docGrid w:linePitch="360"/>
        </w:sectPr>
      </w:pPr>
    </w:p>
    <w:p w14:paraId="3C8D66D8" w14:textId="77777777" w:rsidR="0005458B" w:rsidRPr="0005458B" w:rsidRDefault="0005458B" w:rsidP="0005458B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14:paraId="17AF48C8" w14:textId="77777777" w:rsidR="0005458B" w:rsidRPr="0005458B" w:rsidRDefault="0005458B" w:rsidP="0005458B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27940BF4" w14:textId="56425393" w:rsidR="00321E97" w:rsidRPr="00092EDF" w:rsidRDefault="0005458B" w:rsidP="0005458B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от 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545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675C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05458B">
        <w:rPr>
          <w:rFonts w:ascii="Times New Roman" w:hAnsi="Times New Roman" w:cs="Times New Roman"/>
          <w:sz w:val="24"/>
          <w:szCs w:val="24"/>
          <w:lang w:val="ru-RU"/>
        </w:rPr>
        <w:t xml:space="preserve"> 2025 года № 5</w:t>
      </w:r>
      <w:r w:rsidR="006A675C">
        <w:rPr>
          <w:rFonts w:ascii="Times New Roman" w:hAnsi="Times New Roman" w:cs="Times New Roman"/>
          <w:sz w:val="24"/>
          <w:szCs w:val="24"/>
          <w:lang w:val="ru-RU"/>
        </w:rPr>
        <w:t>6/</w:t>
      </w:r>
      <w:r w:rsidR="00092EDF" w:rsidRPr="00092EDF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759B52EC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92C48" w14:textId="77777777" w:rsidR="00321E97" w:rsidRPr="00882EDF" w:rsidRDefault="00321E97" w:rsidP="00321E9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EDF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14:paraId="6047F5D7" w14:textId="7CC19D68" w:rsidR="00321E97" w:rsidRDefault="00882EDF" w:rsidP="00321E9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2EDF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proofErr w:type="spellStart"/>
      <w:r w:rsidRPr="00882EDF">
        <w:rPr>
          <w:rFonts w:ascii="Times New Roman" w:hAnsi="Times New Roman" w:cs="Times New Roman"/>
          <w:b/>
          <w:sz w:val="28"/>
          <w:szCs w:val="28"/>
        </w:rPr>
        <w:t>отдельн</w:t>
      </w:r>
      <w:proofErr w:type="spellEnd"/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r w:rsidRPr="00882E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DF">
        <w:rPr>
          <w:rFonts w:ascii="Times New Roman" w:hAnsi="Times New Roman" w:cs="Times New Roman"/>
          <w:b/>
          <w:sz w:val="28"/>
          <w:szCs w:val="28"/>
        </w:rPr>
        <w:t>полномочи</w:t>
      </w:r>
      <w:proofErr w:type="spellEnd"/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882EDF">
        <w:rPr>
          <w:rFonts w:ascii="Times New Roman" w:hAnsi="Times New Roman" w:cs="Times New Roman"/>
          <w:b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во внутригородском муниципальном образовании – муниципальном округе Ломоносовский в городе Москве</w:t>
      </w:r>
      <w:r w:rsidR="00321E97" w:rsidRPr="00882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240AC1" w14:textId="77777777" w:rsidR="00882EDF" w:rsidRPr="00882EDF" w:rsidRDefault="00882EDF" w:rsidP="00321E9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AF18F0" w14:textId="5A14A4D6" w:rsidR="00321E97" w:rsidRPr="000D5162" w:rsidRDefault="00321E97" w:rsidP="007468F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1. Настоящий Регламент определяет порядок реализации Советом депутатов </w:t>
      </w:r>
      <w:r w:rsidR="0088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Ломоносовский </w:t>
      </w:r>
      <w:r w:rsidR="00882E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(далее – Совет депутатов) отдельного полномочия города Москвы по согласованию установки ограждающих устройств на придомовых территориях многоквартирных домов</w:t>
      </w:r>
      <w:r w:rsidR="007F58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F58D5" w:rsidRPr="000D5162">
        <w:rPr>
          <w:rFonts w:ascii="Times New Roman" w:eastAsia="Times New Roman" w:hAnsi="Times New Roman" w:cs="Times New Roman"/>
          <w:sz w:val="28"/>
          <w:szCs w:val="28"/>
        </w:rPr>
        <w:t>(далее – переданное полномочие или установка ограждающих устройств)</w:t>
      </w:r>
      <w:r w:rsidR="007468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7468FC" w:rsidRPr="007468FC">
        <w:rPr>
          <w:rFonts w:ascii="Times New Roman" w:hAnsi="Times New Roman" w:cs="Times New Roman"/>
          <w:sz w:val="28"/>
          <w:szCs w:val="28"/>
        </w:rPr>
        <w:t>за исключением предусмотренных Правительством Москвы случаев установки таких ограждающих устройств уполномоченным государственным учреждением города Москвы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C953E" w14:textId="36B0C47A" w:rsidR="00321E97" w:rsidRPr="000D5162" w:rsidRDefault="00321E97" w:rsidP="007468F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Организацию работы по реализации Советом депутатов переданного полномочия осуществляет глава 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профильная комиссия</w:t>
      </w:r>
      <w:r w:rsidR="00C55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Совета депутатов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DEAE1F" w14:textId="77630FC8" w:rsidR="00831118" w:rsidRDefault="00831118" w:rsidP="00831118">
      <w:pPr>
        <w:pStyle w:val="31"/>
        <w:shd w:val="clear" w:color="auto" w:fill="auto"/>
        <w:tabs>
          <w:tab w:val="left" w:pos="85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321E97" w:rsidRPr="000D5162"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>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демонтажем, р</w:t>
      </w:r>
      <w:r w:rsidRPr="003E7460">
        <w:rPr>
          <w:sz w:val="28"/>
          <w:szCs w:val="28"/>
        </w:rPr>
        <w:t>ешени</w:t>
      </w:r>
      <w:r>
        <w:rPr>
          <w:sz w:val="28"/>
          <w:szCs w:val="28"/>
        </w:rPr>
        <w:t xml:space="preserve">я </w:t>
      </w:r>
      <w:r w:rsidRPr="003E7460">
        <w:rPr>
          <w:sz w:val="28"/>
          <w:szCs w:val="28"/>
        </w:rPr>
        <w:t>общего собрания собственников помещений в многоквартирном доме</w:t>
      </w:r>
      <w:r w:rsidRPr="003E6292">
        <w:rPr>
          <w:rStyle w:val="23"/>
          <w:rFonts w:ascii="Tahoma" w:eastAsiaTheme="majorEastAsia" w:hAnsi="Tahoma" w:cs="Tahoma"/>
          <w:color w:val="000000"/>
          <w:sz w:val="23"/>
          <w:szCs w:val="23"/>
        </w:rPr>
        <w:t xml:space="preserve"> </w:t>
      </w:r>
      <w:r w:rsidRPr="003E6292">
        <w:rPr>
          <w:rStyle w:val="ad"/>
          <w:rFonts w:eastAsiaTheme="majorEastAsia"/>
          <w:i w:val="0"/>
          <w:color w:val="000000"/>
          <w:sz w:val="28"/>
          <w:szCs w:val="28"/>
        </w:rPr>
        <w:t>или сформированные на бумажном носителе результаты опроса</w:t>
      </w:r>
      <w:r w:rsidRPr="003E6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собственников помещений в многоквартирном доме, </w:t>
      </w:r>
      <w:r w:rsidRPr="007A6225">
        <w:rPr>
          <w:rStyle w:val="ad"/>
          <w:rFonts w:eastAsiaTheme="majorEastAsia"/>
          <w:i w:val="0"/>
          <w:color w:val="000000"/>
          <w:sz w:val="28"/>
          <w:szCs w:val="28"/>
        </w:rPr>
        <w:t xml:space="preserve">проведенного в рамках реализации пилотного проекта </w:t>
      </w:r>
      <w:r>
        <w:rPr>
          <w:rStyle w:val="ad"/>
          <w:rFonts w:eastAsiaTheme="majorEastAsia"/>
          <w:i w:val="0"/>
          <w:color w:val="000000"/>
          <w:sz w:val="28"/>
          <w:szCs w:val="28"/>
        </w:rPr>
        <w:t>«</w:t>
      </w:r>
      <w:r w:rsidRPr="007A6225">
        <w:rPr>
          <w:rStyle w:val="ad"/>
          <w:rFonts w:eastAsiaTheme="majorEastAsia"/>
          <w:i w:val="0"/>
          <w:color w:val="000000"/>
          <w:sz w:val="28"/>
          <w:szCs w:val="28"/>
        </w:rPr>
        <w:t>Электронный дом</w:t>
      </w:r>
      <w:r>
        <w:rPr>
          <w:rStyle w:val="ad"/>
          <w:rFonts w:eastAsiaTheme="majorEastAsia"/>
          <w:i w:val="0"/>
          <w:color w:val="000000"/>
          <w:sz w:val="28"/>
          <w:szCs w:val="28"/>
        </w:rPr>
        <w:t xml:space="preserve">», </w:t>
      </w:r>
      <w:r w:rsidRPr="003E6292">
        <w:rPr>
          <w:color w:val="000000"/>
          <w:sz w:val="28"/>
          <w:szCs w:val="28"/>
        </w:rPr>
        <w:t>с приложением проекта размещения ограждающего устройства, в котором указывается место размещения, тип, размер, внешний вид ограждающего устройства</w:t>
      </w:r>
      <w:r>
        <w:rPr>
          <w:color w:val="000000"/>
          <w:sz w:val="28"/>
          <w:szCs w:val="28"/>
        </w:rPr>
        <w:t xml:space="preserve">. К решению общего собрания собственников помещений в многоквартирном доме прилагается утвержденный проект межевания территории, на которой располагается многоквартирный дом, либо письменное подтверждение о его отсутствии, выданные Департаментом городского имущества города Москвы. </w:t>
      </w:r>
    </w:p>
    <w:p w14:paraId="5ACABE8A" w14:textId="77777777" w:rsidR="00831118" w:rsidRPr="000A2171" w:rsidRDefault="00831118" w:rsidP="00831118">
      <w:pPr>
        <w:pStyle w:val="31"/>
        <w:shd w:val="clear" w:color="auto" w:fill="auto"/>
        <w:tabs>
          <w:tab w:val="left" w:pos="1052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Въезд на придомовую территорию транспортных средств собственников помещений в многоквартирном доме и иных лиц осуществляется в порядке, установленном общим собранием собственников помещений в многоквартирном доме или определенном при проведении опроса. Указанный порядок въезда прилагается к пакету документов, направляемых в Совет депутатов.</w:t>
      </w:r>
    </w:p>
    <w:p w14:paraId="0C54BCDF" w14:textId="7384F056" w:rsidR="00321E97" w:rsidRDefault="00321E97" w:rsidP="0083111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Обращение подлежит </w:t>
      </w:r>
      <w:r w:rsidRPr="0058101A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F52BDC" w:rsidRPr="005810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первый рабочий день </w:t>
      </w:r>
      <w:r w:rsidR="000125B7" w:rsidRPr="005810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 дня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8A417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в Совет депутатов, и не позднее </w:t>
      </w:r>
      <w:r w:rsidRPr="0058101A">
        <w:rPr>
          <w:rFonts w:ascii="Times New Roman" w:eastAsia="Times New Roman" w:hAnsi="Times New Roman" w:cs="Times New Roman"/>
          <w:sz w:val="28"/>
          <w:szCs w:val="28"/>
        </w:rPr>
        <w:t xml:space="preserve">следующего </w:t>
      </w:r>
      <w:r w:rsidR="000125B7" w:rsidRPr="005810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рабочего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дня после </w:t>
      </w:r>
      <w:r w:rsidRPr="008A417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депутатам Совета депутатов и в профильную комиссию.</w:t>
      </w:r>
      <w:r w:rsidR="005B03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9DE688A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5. На следующий рабочий день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направляются в управу района города Москвы.</w:t>
      </w:r>
    </w:p>
    <w:p w14:paraId="545D5272" w14:textId="428B8613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</w:t>
      </w:r>
      <w:r w:rsidR="00535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 w:rsidR="00535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0B0DD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6. Профильная комиссия не позднее чем через 14 дней с даты поступления в Совет депутатов обращения обеспечивает рассмотрение обращения на заседании комиссии и подготовку проекта решения Совета депутатов о согласовании или об отказе в согласовании установки ограждающих устройств (далее – проект решения).</w:t>
      </w:r>
    </w:p>
    <w:p w14:paraId="35FDD2C5" w14:textId="1EFD7C51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7. В случае выявления профильной комиссией несоответствия документов требованиям, установленным п. 3 настоящего Регламента и (или) приложением 1 к приказу Министерства строительства и жилищно-коммунального хозяйства Российской Федерации от 28 января 2019 года № 44/</w:t>
      </w:r>
      <w:proofErr w:type="spellStart"/>
      <w:r w:rsidRPr="000D5162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надзор», проект решения (пункт 6) не подготавливается. В этом случае председатель профильной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муниципального округа Ломоносовский</w:t>
      </w:r>
      <w:r w:rsidR="003F6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(вручается) уполномоченному лицу не позднее чем через три рабочих дня после дня проведения заседания профильной комиссии.</w:t>
      </w:r>
    </w:p>
    <w:p w14:paraId="658BAA27" w14:textId="1028805A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8. Решение общего собрания и проект решения рассматривается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</w:t>
      </w:r>
      <w:r w:rsidR="007F58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внутригородского муниципального образования – муниципального округа Ломоносовский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B8B29" w14:textId="1673E62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9. Информация о дате, времени и месте проведения заседания Совета депутатов, на котором будет рассматриваться обращение и проект решения, направляется уполномоченному лицу, в управу Ломоносовского района города Москвы (далее – управа района) и размещается на официальном сайте </w:t>
      </w:r>
      <w:r w:rsidR="002F760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внутригородского муниципального образования – муниципального округа Ломоносовский в городе Москве</w:t>
      </w:r>
      <w:r w:rsidR="002F7606" w:rsidRPr="000D5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не позднее чем за 3 дня до дня заседания.</w:t>
      </w:r>
    </w:p>
    <w:p w14:paraId="67E67A6F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10. Решение Совета депутатов о согласовании или об отказе в согласовании установки ограждающих устройств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14:paraId="0FF3ECAA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11. В решении Совета депутатов об отказе в согласовании установки ограждающих устройств указываются основания такого отказа в соответствии с пунктом 9 приложения к постановлению Правительства Москвы от 2 июля 2013 года № 428-ПП «О Порядке установки ограждений на придомовых территориях в городе Москве».</w:t>
      </w:r>
    </w:p>
    <w:p w14:paraId="1BCADE4C" w14:textId="77777777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12. 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50BEC759" w14:textId="3437203D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13. Решение Совета депутатов о согласовании или об отказе в согласовании установки ограждающих устройств направляется уполномоченному лицу, в Департамент территориальных органов исполнительной власти города Москвы, префектуру Юго-Западного административного округа города Москвы и управу </w:t>
      </w:r>
      <w:r w:rsidR="002F76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Ломоносовского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района не позднее 5 рабочих дней со дня его принятия.</w:t>
      </w:r>
    </w:p>
    <w:p w14:paraId="41F294F2" w14:textId="29396D7C" w:rsidR="00321E97" w:rsidRPr="000D5162" w:rsidRDefault="00321E97" w:rsidP="00321E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Указанное решение подлежит также опубликованию в </w:t>
      </w:r>
      <w:r w:rsidR="002C475B">
        <w:rPr>
          <w:rFonts w:ascii="Times New Roman" w:eastAsia="Times New Roman" w:hAnsi="Times New Roman" w:cs="Times New Roman"/>
          <w:sz w:val="28"/>
          <w:szCs w:val="28"/>
          <w:lang w:val="ru-RU"/>
        </w:rPr>
        <w:t>сетевом издании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«Московский муниципальный вестник» и размещается на официальном сайте </w:t>
      </w:r>
      <w:r w:rsidR="002F760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внутригородского муниципального образования – муниципального округа Ломоносовский в городе Москве</w:t>
      </w:r>
      <w:r w:rsidR="002F7606" w:rsidRPr="000D5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в отсканированном виде не позднее 7 рабочих дней со дня его принятия.</w:t>
      </w:r>
    </w:p>
    <w:p w14:paraId="1248EC2C" w14:textId="77777777" w:rsidR="00321E97" w:rsidRPr="000D5162" w:rsidRDefault="00321E97" w:rsidP="00321E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21E97" w:rsidRPr="000D5162" w:rsidSect="007F58D5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F174" w14:textId="77777777" w:rsidR="00634842" w:rsidRDefault="00634842" w:rsidP="00634842">
      <w:pPr>
        <w:spacing w:line="240" w:lineRule="auto"/>
      </w:pPr>
      <w:r>
        <w:separator/>
      </w:r>
    </w:p>
  </w:endnote>
  <w:endnote w:type="continuationSeparator" w:id="0">
    <w:p w14:paraId="368B35D3" w14:textId="77777777" w:rsidR="00634842" w:rsidRDefault="00634842" w:rsidP="00634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1E40" w14:textId="77777777" w:rsidR="00634842" w:rsidRDefault="00634842" w:rsidP="00634842">
      <w:pPr>
        <w:spacing w:line="240" w:lineRule="auto"/>
      </w:pPr>
      <w:r>
        <w:separator/>
      </w:r>
    </w:p>
  </w:footnote>
  <w:footnote w:type="continuationSeparator" w:id="0">
    <w:p w14:paraId="4CA95073" w14:textId="77777777" w:rsidR="00634842" w:rsidRDefault="00634842" w:rsidP="00634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855771"/>
      <w:docPartObj>
        <w:docPartGallery w:val="Page Numbers (Top of Page)"/>
        <w:docPartUnique/>
      </w:docPartObj>
    </w:sdtPr>
    <w:sdtEndPr/>
    <w:sdtContent>
      <w:p w14:paraId="679E66B5" w14:textId="4F7056B3" w:rsidR="00634842" w:rsidRDefault="0063484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7CC268C" w14:textId="77777777" w:rsidR="00634842" w:rsidRDefault="0063484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60BC"/>
    <w:multiLevelType w:val="multilevel"/>
    <w:tmpl w:val="B62C3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301875"/>
    <w:multiLevelType w:val="multilevel"/>
    <w:tmpl w:val="02FE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9126788">
    <w:abstractNumId w:val="0"/>
  </w:num>
  <w:num w:numId="2" w16cid:durableId="3464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97"/>
    <w:rsid w:val="00006776"/>
    <w:rsid w:val="000125B7"/>
    <w:rsid w:val="0005458B"/>
    <w:rsid w:val="00063442"/>
    <w:rsid w:val="00077B5D"/>
    <w:rsid w:val="00092EDF"/>
    <w:rsid w:val="000E26E5"/>
    <w:rsid w:val="00130375"/>
    <w:rsid w:val="00176EAC"/>
    <w:rsid w:val="002C475B"/>
    <w:rsid w:val="002E3A3C"/>
    <w:rsid w:val="002F7606"/>
    <w:rsid w:val="00321E97"/>
    <w:rsid w:val="003B6A61"/>
    <w:rsid w:val="003D2427"/>
    <w:rsid w:val="003F6B2F"/>
    <w:rsid w:val="0048470A"/>
    <w:rsid w:val="004859C6"/>
    <w:rsid w:val="004F1BD5"/>
    <w:rsid w:val="00535F89"/>
    <w:rsid w:val="0058101A"/>
    <w:rsid w:val="005B0318"/>
    <w:rsid w:val="00604EF3"/>
    <w:rsid w:val="00605295"/>
    <w:rsid w:val="006318BC"/>
    <w:rsid w:val="00634842"/>
    <w:rsid w:val="0063755E"/>
    <w:rsid w:val="006800B5"/>
    <w:rsid w:val="006A675C"/>
    <w:rsid w:val="006C153B"/>
    <w:rsid w:val="006E457C"/>
    <w:rsid w:val="00737DEF"/>
    <w:rsid w:val="007468FC"/>
    <w:rsid w:val="0075518C"/>
    <w:rsid w:val="00787A2E"/>
    <w:rsid w:val="007F58D5"/>
    <w:rsid w:val="00831118"/>
    <w:rsid w:val="00834C8C"/>
    <w:rsid w:val="00882EDF"/>
    <w:rsid w:val="008A417D"/>
    <w:rsid w:val="009773B4"/>
    <w:rsid w:val="009F0FE8"/>
    <w:rsid w:val="00A0739A"/>
    <w:rsid w:val="00A477D6"/>
    <w:rsid w:val="00A75962"/>
    <w:rsid w:val="00AA6B85"/>
    <w:rsid w:val="00AC7991"/>
    <w:rsid w:val="00AF598E"/>
    <w:rsid w:val="00BF262B"/>
    <w:rsid w:val="00C55767"/>
    <w:rsid w:val="00CD58EC"/>
    <w:rsid w:val="00DC00D7"/>
    <w:rsid w:val="00E93897"/>
    <w:rsid w:val="00ED4904"/>
    <w:rsid w:val="00EF610C"/>
    <w:rsid w:val="00F451A6"/>
    <w:rsid w:val="00F52BD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3075"/>
  <w15:chartTrackingRefBased/>
  <w15:docId w15:val="{65A8D648-A584-4E8A-A97A-FE25B65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97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E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E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E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E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E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E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E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E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E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E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1E97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83111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c">
    <w:name w:val="Основной текст_"/>
    <w:link w:val="31"/>
    <w:rsid w:val="008311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1118"/>
    <w:pPr>
      <w:shd w:val="clear" w:color="auto" w:fill="FFFFFF"/>
      <w:spacing w:after="420" w:line="0" w:lineRule="atLeast"/>
    </w:pPr>
    <w:rPr>
      <w:rFonts w:ascii="Times New Roman" w:eastAsia="Times New Roman" w:hAnsi="Times New Roman" w:cstheme="minorBidi"/>
      <w:kern w:val="2"/>
      <w:sz w:val="26"/>
      <w:szCs w:val="26"/>
      <w:lang w:val="ru-RU" w:eastAsia="en-US"/>
      <w14:ligatures w14:val="standardContextual"/>
    </w:rPr>
  </w:style>
  <w:style w:type="paragraph" w:customStyle="1" w:styleId="31">
    <w:name w:val="Основной текст3"/>
    <w:basedOn w:val="a"/>
    <w:link w:val="ac"/>
    <w:rsid w:val="00831118"/>
    <w:pPr>
      <w:shd w:val="clear" w:color="auto" w:fill="FFFFFF"/>
      <w:spacing w:before="420" w:after="600" w:line="322" w:lineRule="exact"/>
      <w:jc w:val="right"/>
    </w:pPr>
    <w:rPr>
      <w:rFonts w:ascii="Times New Roman" w:eastAsia="Times New Roman" w:hAnsi="Times New Roman" w:cstheme="minorBidi"/>
      <w:kern w:val="2"/>
      <w:sz w:val="26"/>
      <w:szCs w:val="26"/>
      <w:lang w:val="ru-RU" w:eastAsia="en-US"/>
      <w14:ligatures w14:val="standardContextual"/>
    </w:rPr>
  </w:style>
  <w:style w:type="character" w:styleId="ad">
    <w:name w:val="Emphasis"/>
    <w:uiPriority w:val="20"/>
    <w:qFormat/>
    <w:rsid w:val="00831118"/>
    <w:rPr>
      <w:i/>
      <w:iCs/>
    </w:rPr>
  </w:style>
  <w:style w:type="paragraph" w:styleId="ae">
    <w:name w:val="header"/>
    <w:basedOn w:val="a"/>
    <w:link w:val="af"/>
    <w:uiPriority w:val="99"/>
    <w:unhideWhenUsed/>
    <w:rsid w:val="0063484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4842"/>
    <w:rPr>
      <w:rFonts w:ascii="Arial" w:eastAsia="Arial" w:hAnsi="Arial" w:cs="Arial"/>
      <w:kern w:val="0"/>
      <w:lang w:val="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3484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4842"/>
    <w:rPr>
      <w:rFonts w:ascii="Arial" w:eastAsia="Arial" w:hAnsi="Arial" w:cs="Arial"/>
      <w:kern w:val="0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1096</Words>
  <Characters>7998</Characters>
  <Application>Microsoft Office Word</Application>
  <DocSecurity>0</DocSecurity>
  <Lines>165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29</cp:revision>
  <dcterms:created xsi:type="dcterms:W3CDTF">2025-10-06T11:45:00Z</dcterms:created>
  <dcterms:modified xsi:type="dcterms:W3CDTF">2025-10-15T09:30:00Z</dcterms:modified>
</cp:coreProperties>
</file>