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23BC" w14:textId="77777777" w:rsidR="00A35200" w:rsidRDefault="00A35200" w:rsidP="00A35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1F8F78DC" wp14:editId="5E1C3FE0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4BAE" w14:textId="77777777" w:rsidR="00A35200" w:rsidRPr="00B311FC" w:rsidRDefault="00A35200" w:rsidP="00A3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593E3185" w14:textId="77777777" w:rsidR="00A35200" w:rsidRPr="00B311FC" w:rsidRDefault="00A35200" w:rsidP="00A3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1FE96F4" w14:textId="77777777" w:rsidR="00A35200" w:rsidRPr="00B311FC" w:rsidRDefault="00A35200" w:rsidP="00A352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5EF1EE19" w14:textId="77777777" w:rsidR="00A35200" w:rsidRPr="00B311FC" w:rsidRDefault="00A35200" w:rsidP="00A352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02481EA9" w14:textId="77777777" w:rsidR="00A35200" w:rsidRPr="002A7F22" w:rsidRDefault="00A35200" w:rsidP="00A3520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3CCEA40" w14:textId="77777777" w:rsidR="00A35200" w:rsidRPr="00D6576E" w:rsidRDefault="00A35200" w:rsidP="00A352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7435D37" w14:textId="77777777" w:rsidR="00A35200" w:rsidRPr="00486C76" w:rsidRDefault="00A35200" w:rsidP="00A35200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E5BC7CB" w14:textId="77777777" w:rsidR="00A35200" w:rsidRPr="00486C76" w:rsidRDefault="00A35200" w:rsidP="00A352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0C9527" w14:textId="77777777" w:rsidR="00A35200" w:rsidRPr="008C0FD7" w:rsidRDefault="00A35200" w:rsidP="00A35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23 сентября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55/1</w:t>
      </w:r>
    </w:p>
    <w:p w14:paraId="17C2F447" w14:textId="77777777" w:rsidR="00A35200" w:rsidRPr="00486C76" w:rsidRDefault="00A35200" w:rsidP="00A35200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2D220BFB" w14:textId="485290C6" w:rsidR="00A35200" w:rsidRDefault="00A35200" w:rsidP="00A35200">
      <w:pPr>
        <w:tabs>
          <w:tab w:val="left" w:pos="5103"/>
        </w:tabs>
        <w:spacing w:after="0" w:line="100" w:lineRule="atLeast"/>
        <w:ind w:right="4675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отказе в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улица Академика Пилюгина дом 14, корпус 1 </w:t>
      </w:r>
    </w:p>
    <w:p w14:paraId="0E325AE7" w14:textId="77777777" w:rsidR="00A35200" w:rsidRDefault="00A35200" w:rsidP="00A35200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3CD604AB" w14:textId="77777777" w:rsidR="00A35200" w:rsidRPr="00093A46" w:rsidRDefault="00A35200" w:rsidP="00A35200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Москвы»,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Скориковой Е.Е. от 9 сентября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протокол общего собрания собственников помещений в многоквартирном доме от </w:t>
      </w:r>
      <w:r>
        <w:rPr>
          <w:rFonts w:ascii="Times New Roman" w:hAnsi="Times New Roman" w:cs="Times New Roman"/>
          <w:color w:val="00000A"/>
          <w:sz w:val="28"/>
          <w:szCs w:val="28"/>
        </w:rPr>
        <w:t>2 июня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2025 года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 многоквартирного дома 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город Москва, </w:t>
      </w:r>
      <w:r w:rsidRPr="000126EE">
        <w:rPr>
          <w:rFonts w:ascii="Times New Roman" w:hAnsi="Times New Roman"/>
          <w:color w:val="auto"/>
          <w:sz w:val="28"/>
          <w:szCs w:val="28"/>
        </w:rPr>
        <w:t>улица Академика Пилюгина дом 14, корпус 1</w:t>
      </w:r>
      <w:r w:rsidRPr="000126E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797DE929" w14:textId="08ACE695" w:rsidR="00A35200" w:rsidRPr="000F299D" w:rsidRDefault="00A35200" w:rsidP="00A35200">
      <w:pPr>
        <w:pStyle w:val="ac"/>
        <w:numPr>
          <w:ilvl w:val="0"/>
          <w:numId w:val="1"/>
        </w:numPr>
        <w:ind w:left="0" w:firstLine="709"/>
      </w:pPr>
      <w:r>
        <w:rPr>
          <w:iCs/>
        </w:rPr>
        <w:t>Отказать в с</w:t>
      </w:r>
      <w:r w:rsidRPr="003C1C2A">
        <w:rPr>
          <w:iCs/>
        </w:rPr>
        <w:t>огласова</w:t>
      </w:r>
      <w:r>
        <w:rPr>
          <w:iCs/>
        </w:rPr>
        <w:t>нии</w:t>
      </w:r>
      <w:r w:rsidRPr="00815204">
        <w:t xml:space="preserve"> </w:t>
      </w:r>
      <w:r w:rsidRPr="00815204">
        <w:rPr>
          <w:bCs/>
        </w:rPr>
        <w:t>установк</w:t>
      </w:r>
      <w:r w:rsidR="000067E3">
        <w:rPr>
          <w:bCs/>
        </w:rPr>
        <w:t>и</w:t>
      </w:r>
      <w:r>
        <w:rPr>
          <w:bCs/>
        </w:rPr>
        <w:t xml:space="preserve"> двух </w:t>
      </w:r>
      <w:r w:rsidRPr="00815204">
        <w:rPr>
          <w:bCs/>
        </w:rPr>
        <w:t>ограждающ</w:t>
      </w:r>
      <w:r>
        <w:rPr>
          <w:bCs/>
        </w:rPr>
        <w:t>их</w:t>
      </w:r>
      <w:r w:rsidRPr="00815204">
        <w:rPr>
          <w:bCs/>
        </w:rPr>
        <w:t xml:space="preserve"> устройств</w:t>
      </w:r>
      <w:r>
        <w:rPr>
          <w:bCs/>
        </w:rPr>
        <w:t xml:space="preserve"> автоматических электромеханических шлагбаумов </w:t>
      </w:r>
      <w:r w:rsidRPr="00B448B0">
        <w:rPr>
          <w:bCs/>
        </w:rPr>
        <w:t>«</w:t>
      </w:r>
      <w:r w:rsidRPr="00B448B0">
        <w:rPr>
          <w:bCs/>
          <w:lang w:val="en-US"/>
        </w:rPr>
        <w:t>CAME</w:t>
      </w:r>
      <w:r w:rsidRPr="00B448B0">
        <w:rPr>
          <w:bCs/>
        </w:rPr>
        <w:t xml:space="preserve"> </w:t>
      </w:r>
      <w:r w:rsidRPr="00B448B0">
        <w:rPr>
          <w:bCs/>
          <w:lang w:val="en-US"/>
        </w:rPr>
        <w:t>G</w:t>
      </w:r>
      <w:r>
        <w:rPr>
          <w:bCs/>
          <w:lang w:val="en-US"/>
        </w:rPr>
        <w:t>ARD</w:t>
      </w:r>
      <w:r w:rsidRPr="004A6592">
        <w:rPr>
          <w:bCs/>
        </w:rPr>
        <w:t xml:space="preserve"> </w:t>
      </w:r>
      <w:r w:rsidRPr="00B448B0">
        <w:rPr>
          <w:bCs/>
        </w:rPr>
        <w:t>3750»</w:t>
      </w:r>
      <w:r>
        <w:rPr>
          <w:bCs/>
        </w:rPr>
        <w:t xml:space="preserve"> </w:t>
      </w:r>
      <w:r w:rsidRPr="00815204">
        <w:rPr>
          <w:bCs/>
        </w:rPr>
        <w:t>на придомовой территории многоквартирного дома по адресу:</w:t>
      </w:r>
      <w:r>
        <w:rPr>
          <w:bCs/>
        </w:rPr>
        <w:t xml:space="preserve"> город Москва, </w:t>
      </w:r>
      <w:r w:rsidRPr="000126EE">
        <w:t>улица Академика Пилюгина дом 14, корпус 1</w:t>
      </w:r>
      <w:r w:rsidRPr="000F299D">
        <w:t xml:space="preserve"> (приложения 1,2</w:t>
      </w:r>
      <w:r w:rsidR="000067E3">
        <w:t>,3</w:t>
      </w:r>
      <w:r w:rsidRPr="000F299D">
        <w:t>).</w:t>
      </w:r>
    </w:p>
    <w:p w14:paraId="6E66D050" w14:textId="77777777" w:rsidR="00A35200" w:rsidRDefault="00A35200" w:rsidP="00A35200">
      <w:pPr>
        <w:pStyle w:val="ac"/>
        <w:numPr>
          <w:ilvl w:val="0"/>
          <w:numId w:val="1"/>
        </w:numPr>
        <w:ind w:left="0" w:firstLine="709"/>
      </w:pPr>
      <w:r>
        <w:t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</w:t>
      </w:r>
      <w:r w:rsidRPr="00115304">
        <w:t>его</w:t>
      </w:r>
      <w:r>
        <w:t xml:space="preserve"> </w:t>
      </w:r>
      <w:r w:rsidRPr="00115304">
        <w:t>устройства и его</w:t>
      </w:r>
      <w:r>
        <w:t xml:space="preserve"> демонтажем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7952882B" w14:textId="77777777" w:rsidR="00A35200" w:rsidRPr="00F43623" w:rsidRDefault="00A35200" w:rsidP="00A35200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6E3EC43E" w14:textId="77777777" w:rsidR="00A35200" w:rsidRPr="000126EE" w:rsidRDefault="00A35200" w:rsidP="00A35200">
      <w:pPr>
        <w:pStyle w:val="ac"/>
        <w:ind w:left="709"/>
        <w:rPr>
          <w:sz w:val="24"/>
          <w:szCs w:val="24"/>
        </w:rPr>
      </w:pPr>
    </w:p>
    <w:p w14:paraId="78FB6AA4" w14:textId="77777777" w:rsidR="00A35200" w:rsidRPr="000F28EE" w:rsidRDefault="00A35200" w:rsidP="00A35200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Заместитель </w:t>
      </w:r>
    </w:p>
    <w:p w14:paraId="603719FA" w14:textId="77777777" w:rsidR="00A35200" w:rsidRPr="000F28EE" w:rsidRDefault="00A35200" w:rsidP="00A35200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Председателя Совета депутатов </w:t>
      </w:r>
    </w:p>
    <w:p w14:paraId="3CEC6429" w14:textId="77777777" w:rsidR="00A35200" w:rsidRPr="000F28EE" w:rsidRDefault="00A35200" w:rsidP="00A35200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</w:p>
    <w:p w14:paraId="53CB58A7" w14:textId="77777777" w:rsidR="00A35200" w:rsidRPr="000F28EE" w:rsidRDefault="00A35200" w:rsidP="00A35200">
      <w:pPr>
        <w:pStyle w:val="a7"/>
        <w:shd w:val="clear" w:color="auto" w:fill="FFFFFF"/>
        <w:spacing w:line="323" w:lineRule="exact"/>
        <w:ind w:left="284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  <w:t>И. А. Бабурина</w:t>
      </w:r>
    </w:p>
    <w:p w14:paraId="3B14DDC1" w14:textId="77777777" w:rsidR="00A35200" w:rsidRDefault="00A35200" w:rsidP="00A35200">
      <w:pPr>
        <w:spacing w:after="0"/>
        <w:ind w:left="-142" w:firstLine="142"/>
        <w:rPr>
          <w:rFonts w:ascii="Times New Roman" w:hAnsi="Times New Roman"/>
          <w:b/>
          <w:sz w:val="28"/>
          <w:szCs w:val="28"/>
        </w:rPr>
      </w:pPr>
    </w:p>
    <w:p w14:paraId="2A8BFBD9" w14:textId="77777777" w:rsidR="00A35200" w:rsidRDefault="00A35200" w:rsidP="00A35200">
      <w:pPr>
        <w:spacing w:after="0"/>
        <w:rPr>
          <w:rFonts w:ascii="Times New Roman" w:hAnsi="Times New Roman"/>
          <w:b/>
          <w:sz w:val="28"/>
          <w:szCs w:val="28"/>
        </w:rPr>
        <w:sectPr w:rsidR="00A35200" w:rsidSect="00A35200">
          <w:headerReference w:type="default" r:id="rId8"/>
          <w:pgSz w:w="11906" w:h="16838"/>
          <w:pgMar w:top="709" w:right="707" w:bottom="709" w:left="1134" w:header="720" w:footer="720" w:gutter="0"/>
          <w:cols w:space="720"/>
          <w:titlePg/>
          <w:docGrid w:linePitch="360" w:charSpace="-2049"/>
        </w:sectPr>
      </w:pPr>
    </w:p>
    <w:p w14:paraId="5749794A" w14:textId="77777777" w:rsidR="00A35200" w:rsidRDefault="00A35200" w:rsidP="00A35200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38BEF455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10B042AA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54FA28CE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1BFC57C1" w14:textId="77777777" w:rsidR="00A35200" w:rsidRDefault="00A35200" w:rsidP="00A35200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3ABF56B0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55/1</w:t>
      </w:r>
    </w:p>
    <w:p w14:paraId="596D7407" w14:textId="77777777" w:rsidR="00A35200" w:rsidRDefault="00A35200" w:rsidP="00A35200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ограждающих устройств на придомовой территории многоквартирного дома по адресу: </w:t>
      </w:r>
    </w:p>
    <w:p w14:paraId="5709256E" w14:textId="77777777" w:rsidR="00A35200" w:rsidRDefault="00A35200" w:rsidP="00A35200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Москва, улица Академика Пилюгина дом 14, корпус 1</w:t>
      </w:r>
    </w:p>
    <w:p w14:paraId="14EDD497" w14:textId="77777777" w:rsidR="00A35200" w:rsidRPr="00FA024F" w:rsidRDefault="00A35200" w:rsidP="00A35200">
      <w:r w:rsidRPr="00FA024F">
        <w:rPr>
          <w:noProof/>
        </w:rPr>
        <w:drawing>
          <wp:inline distT="0" distB="0" distL="0" distR="0" wp14:anchorId="7CCB57CD" wp14:editId="1FF4551A">
            <wp:extent cx="6237605" cy="7411508"/>
            <wp:effectExtent l="0" t="0" r="0" b="0"/>
            <wp:doc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6971" name="Рисунок 2" descr="Изображение выглядит как текст, диаграмма, План, Прямоугольн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74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605A" w14:textId="77777777" w:rsidR="00A35200" w:rsidRPr="00510319" w:rsidRDefault="00A35200" w:rsidP="00A352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A18B6" w14:textId="77777777" w:rsidR="00A35200" w:rsidRDefault="00A35200" w:rsidP="00A35200">
      <w:pPr>
        <w:ind w:left="-567"/>
        <w:jc w:val="center"/>
      </w:pPr>
    </w:p>
    <w:p w14:paraId="57F2EAEA" w14:textId="77777777" w:rsidR="00A35200" w:rsidRDefault="00A35200" w:rsidP="00A35200">
      <w:pPr>
        <w:ind w:left="-567"/>
        <w:jc w:val="center"/>
        <w:sectPr w:rsidR="00A35200" w:rsidSect="00A35200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1D2AF9F6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14C41BE0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426E1B1E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15133753" w14:textId="77777777" w:rsidR="00A35200" w:rsidRDefault="00A35200" w:rsidP="00A35200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-муниципального округа Ломоносовский в городе Москве</w:t>
      </w:r>
    </w:p>
    <w:p w14:paraId="1D3E346F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55/1</w:t>
      </w:r>
    </w:p>
    <w:p w14:paraId="766E5286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0160D479" w14:textId="77777777" w:rsidR="00A35200" w:rsidRDefault="00A35200" w:rsidP="00A35200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7AC3C7BF" w14:textId="77777777" w:rsidR="00A35200" w:rsidRPr="0098651B" w:rsidRDefault="00A35200" w:rsidP="00A35200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ограждающего устройства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43D2E785" w14:textId="77777777" w:rsidR="00A35200" w:rsidRPr="00D77CC0" w:rsidRDefault="00A35200" w:rsidP="00A35200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CAME</w:t>
      </w:r>
      <w:r w:rsidRPr="00D77CC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GARD</w:t>
      </w:r>
      <w:r w:rsidRPr="0098651B">
        <w:rPr>
          <w:rFonts w:ascii="Times New Roman" w:hAnsi="Times New Roman"/>
          <w:b/>
          <w:sz w:val="28"/>
          <w:szCs w:val="28"/>
          <w:lang w:eastAsia="en-US"/>
        </w:rPr>
        <w:t xml:space="preserve"> 3750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14:paraId="0D08A55F" w14:textId="77777777" w:rsidR="00A35200" w:rsidRDefault="00A35200" w:rsidP="00A35200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680"/>
      </w:tblGrid>
      <w:tr w:rsidR="00A35200" w14:paraId="0E6E5613" w14:textId="77777777" w:rsidTr="006A5A6B">
        <w:tc>
          <w:tcPr>
            <w:tcW w:w="5949" w:type="dxa"/>
          </w:tcPr>
          <w:p w14:paraId="1FBCEF00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Электропитание мотора</w:t>
            </w:r>
          </w:p>
        </w:tc>
        <w:tc>
          <w:tcPr>
            <w:tcW w:w="3680" w:type="dxa"/>
          </w:tcPr>
          <w:p w14:paraId="2E29A366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=24В – 50/60 Гц</w:t>
            </w:r>
          </w:p>
        </w:tc>
      </w:tr>
      <w:tr w:rsidR="00A35200" w14:paraId="001AEABC" w14:textId="77777777" w:rsidTr="006A5A6B">
        <w:tc>
          <w:tcPr>
            <w:tcW w:w="5949" w:type="dxa"/>
          </w:tcPr>
          <w:p w14:paraId="39E8DE76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потребляемый ток</w:t>
            </w:r>
          </w:p>
        </w:tc>
        <w:tc>
          <w:tcPr>
            <w:tcW w:w="3680" w:type="dxa"/>
          </w:tcPr>
          <w:p w14:paraId="35AB1A40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 А</w:t>
            </w:r>
          </w:p>
        </w:tc>
      </w:tr>
      <w:tr w:rsidR="00A35200" w14:paraId="687AA61E" w14:textId="77777777" w:rsidTr="006A5A6B">
        <w:tc>
          <w:tcPr>
            <w:tcW w:w="5949" w:type="dxa"/>
          </w:tcPr>
          <w:p w14:paraId="23ABEDD7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Мощность</w:t>
            </w:r>
          </w:p>
        </w:tc>
        <w:tc>
          <w:tcPr>
            <w:tcW w:w="3680" w:type="dxa"/>
          </w:tcPr>
          <w:p w14:paraId="15D005C9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300 Вт</w:t>
            </w:r>
          </w:p>
        </w:tc>
      </w:tr>
      <w:tr w:rsidR="00A35200" w14:paraId="59699C2D" w14:textId="77777777" w:rsidTr="006A5A6B">
        <w:tc>
          <w:tcPr>
            <w:tcW w:w="5949" w:type="dxa"/>
          </w:tcPr>
          <w:p w14:paraId="4443AC48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Макс. вращающий момент</w:t>
            </w:r>
          </w:p>
        </w:tc>
        <w:tc>
          <w:tcPr>
            <w:tcW w:w="3680" w:type="dxa"/>
          </w:tcPr>
          <w:p w14:paraId="733528C2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200 Нм</w:t>
            </w:r>
          </w:p>
        </w:tc>
      </w:tr>
      <w:tr w:rsidR="00A35200" w14:paraId="6BBBDEF1" w14:textId="77777777" w:rsidTr="006A5A6B">
        <w:tc>
          <w:tcPr>
            <w:tcW w:w="5949" w:type="dxa"/>
          </w:tcPr>
          <w:p w14:paraId="4399545F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Передаточное отношение</w:t>
            </w:r>
          </w:p>
        </w:tc>
        <w:tc>
          <w:tcPr>
            <w:tcW w:w="3680" w:type="dxa"/>
          </w:tcPr>
          <w:p w14:paraId="6C469B2C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1/202</w:t>
            </w:r>
          </w:p>
        </w:tc>
      </w:tr>
      <w:tr w:rsidR="00A35200" w14:paraId="0D851300" w14:textId="77777777" w:rsidTr="006A5A6B">
        <w:tc>
          <w:tcPr>
            <w:tcW w:w="5949" w:type="dxa"/>
          </w:tcPr>
          <w:p w14:paraId="2164BC6A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Время открывания</w:t>
            </w:r>
          </w:p>
        </w:tc>
        <w:tc>
          <w:tcPr>
            <w:tcW w:w="3680" w:type="dxa"/>
          </w:tcPr>
          <w:p w14:paraId="309CE189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2+6 с</w:t>
            </w:r>
          </w:p>
        </w:tc>
      </w:tr>
      <w:tr w:rsidR="00A35200" w14:paraId="25102538" w14:textId="77777777" w:rsidTr="006A5A6B">
        <w:tc>
          <w:tcPr>
            <w:tcW w:w="5949" w:type="dxa"/>
          </w:tcPr>
          <w:p w14:paraId="45368C64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Интенсивность работы</w:t>
            </w:r>
          </w:p>
        </w:tc>
        <w:tc>
          <w:tcPr>
            <w:tcW w:w="3680" w:type="dxa"/>
          </w:tcPr>
          <w:p w14:paraId="58B4A44E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интенсив. исп.</w:t>
            </w:r>
          </w:p>
        </w:tc>
      </w:tr>
      <w:tr w:rsidR="00A35200" w14:paraId="582D6D9D" w14:textId="77777777" w:rsidTr="006A5A6B">
        <w:tc>
          <w:tcPr>
            <w:tcW w:w="5949" w:type="dxa"/>
          </w:tcPr>
          <w:p w14:paraId="7770A9DC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Класс защиты</w:t>
            </w:r>
          </w:p>
        </w:tc>
        <w:tc>
          <w:tcPr>
            <w:tcW w:w="3680" w:type="dxa"/>
          </w:tcPr>
          <w:p w14:paraId="383158EE" w14:textId="77777777" w:rsidR="00A35200" w:rsidRPr="002E084C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IP 54</w:t>
            </w:r>
          </w:p>
        </w:tc>
      </w:tr>
      <w:tr w:rsidR="00A35200" w14:paraId="2136695D" w14:textId="77777777" w:rsidTr="006A5A6B">
        <w:tc>
          <w:tcPr>
            <w:tcW w:w="5949" w:type="dxa"/>
          </w:tcPr>
          <w:p w14:paraId="61D300FE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Масса</w:t>
            </w:r>
          </w:p>
        </w:tc>
        <w:tc>
          <w:tcPr>
            <w:tcW w:w="3680" w:type="dxa"/>
          </w:tcPr>
          <w:p w14:paraId="76D9EBC2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47 кг</w:t>
            </w:r>
          </w:p>
        </w:tc>
      </w:tr>
      <w:tr w:rsidR="00A35200" w14:paraId="71609D7D" w14:textId="77777777" w:rsidTr="006A5A6B">
        <w:tc>
          <w:tcPr>
            <w:tcW w:w="5949" w:type="dxa"/>
          </w:tcPr>
          <w:p w14:paraId="3F74E03D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Рабочая температура</w:t>
            </w:r>
          </w:p>
        </w:tc>
        <w:tc>
          <w:tcPr>
            <w:tcW w:w="3680" w:type="dxa"/>
          </w:tcPr>
          <w:p w14:paraId="01CB5AA2" w14:textId="77777777" w:rsidR="00A35200" w:rsidRDefault="00A35200" w:rsidP="006A5A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-20/+55 С</w:t>
            </w:r>
          </w:p>
        </w:tc>
      </w:tr>
    </w:tbl>
    <w:p w14:paraId="2286BDCC" w14:textId="77777777" w:rsidR="00A35200" w:rsidRDefault="00A35200" w:rsidP="00A35200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71445BFB" w14:textId="77777777" w:rsidR="000067E3" w:rsidRDefault="000067E3" w:rsidP="00A35200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  <w:sectPr w:rsidR="000067E3" w:rsidSect="00A35200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591D8D42" w14:textId="77777777" w:rsidR="000067E3" w:rsidRDefault="000067E3" w:rsidP="00A35200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36679E8A" w14:textId="77777777" w:rsidR="00A35200" w:rsidRPr="00F271AF" w:rsidRDefault="00A35200" w:rsidP="00A35200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t>Внешний вид шлагбаума.</w:t>
      </w:r>
    </w:p>
    <w:p w14:paraId="4039EDBF" w14:textId="77777777" w:rsidR="00A35200" w:rsidRPr="00AE06B3" w:rsidRDefault="00A35200" w:rsidP="00A35200">
      <w:pPr>
        <w:widowControl w:val="0"/>
        <w:tabs>
          <w:tab w:val="left" w:pos="264"/>
          <w:tab w:val="left" w:pos="720"/>
        </w:tabs>
        <w:spacing w:after="320" w:line="240" w:lineRule="auto"/>
        <w:rPr>
          <w:rFonts w:ascii="Times New Roman" w:hAnsi="Times New Roman"/>
          <w:sz w:val="24"/>
          <w:szCs w:val="24"/>
        </w:rPr>
      </w:pPr>
    </w:p>
    <w:p w14:paraId="09629B85" w14:textId="77777777" w:rsidR="00A35200" w:rsidRDefault="00A35200" w:rsidP="00A35200">
      <w:r>
        <w:rPr>
          <w:noProof/>
        </w:rPr>
        <w:drawing>
          <wp:inline distT="0" distB="0" distL="0" distR="0" wp14:anchorId="7B718335" wp14:editId="143376BC">
            <wp:extent cx="5967984" cy="3561079"/>
            <wp:effectExtent l="0" t="0" r="0" b="0"/>
            <wp:doc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 descr="Изображение выглядит как на открытом воздухе, дерево, небо, транспортное сред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7984" cy="35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FCB5" w14:textId="77777777" w:rsidR="00A35200" w:rsidRDefault="00A35200" w:rsidP="00A35200"/>
    <w:p w14:paraId="111DC4F9" w14:textId="77777777" w:rsidR="00806989" w:rsidRDefault="00806989"/>
    <w:p w14:paraId="4E4FE58C" w14:textId="77777777" w:rsidR="000067E3" w:rsidRDefault="000067E3">
      <w:pPr>
        <w:sectPr w:rsidR="000067E3" w:rsidSect="00A35200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6A260565" w14:textId="77777777" w:rsidR="000067E3" w:rsidRDefault="000067E3" w:rsidP="000067E3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4FA9F637" w14:textId="77777777" w:rsidR="000067E3" w:rsidRDefault="000067E3" w:rsidP="000067E3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465785DB" w14:textId="77777777" w:rsidR="000067E3" w:rsidRDefault="000067E3" w:rsidP="000067E3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26B6EF49" w14:textId="77777777" w:rsidR="000067E3" w:rsidRDefault="000067E3" w:rsidP="000067E3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53069D5C" w14:textId="77777777" w:rsidR="000067E3" w:rsidRDefault="000067E3" w:rsidP="000067E3">
      <w:pPr>
        <w:spacing w:after="0" w:line="100" w:lineRule="atLeast"/>
        <w:ind w:right="-284" w:firstLine="5529"/>
        <w:rPr>
          <w:rFonts w:ascii="Times New Roman" w:hAnsi="Times New Roman"/>
          <w:b/>
          <w:sz w:val="24"/>
          <w:szCs w:val="24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сентября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55/1</w:t>
      </w:r>
    </w:p>
    <w:p w14:paraId="3FCFA418" w14:textId="77777777" w:rsidR="000067E3" w:rsidRDefault="000067E3" w:rsidP="000067E3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1BD7061C" w14:textId="77777777" w:rsidR="000067E3" w:rsidRPr="00666746" w:rsidRDefault="000067E3" w:rsidP="000067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Мотивированный отказ</w:t>
      </w:r>
    </w:p>
    <w:p w14:paraId="23122E66" w14:textId="77777777" w:rsidR="000067E3" w:rsidRPr="00666746" w:rsidRDefault="000067E3" w:rsidP="000067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66746">
        <w:rPr>
          <w:rFonts w:ascii="Times New Roman" w:hAnsi="Times New Roman"/>
          <w:sz w:val="28"/>
          <w:szCs w:val="28"/>
        </w:rPr>
        <w:t xml:space="preserve">Решение о согласовании установки ограждающих устройств принимается большинством голосов от установленной численности депутатов Совета депутатов </w:t>
      </w:r>
      <w:r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666746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666746">
        <w:rPr>
          <w:rFonts w:ascii="Times New Roman" w:hAnsi="Times New Roman"/>
          <w:sz w:val="28"/>
          <w:szCs w:val="28"/>
        </w:rPr>
        <w:t>. Таким образом, для принятия решения о согласовании необходимо как минимум 6 голосов депутатов, поданных за проект о согласовании ограждающего устройства (см. ч. 9 ст. 3 Закона города Москвы от 11 июля 2012 г. № 39 «О наделении органов местного самоуправления муниципальных округов в городе Москве отдельными полномочиями города Москвы»). </w:t>
      </w:r>
    </w:p>
    <w:p w14:paraId="0B8ACAD0" w14:textId="05E3B266" w:rsidR="000067E3" w:rsidRPr="0096367D" w:rsidRDefault="000067E3" w:rsidP="000067E3">
      <w:pPr>
        <w:jc w:val="both"/>
        <w:rPr>
          <w:rFonts w:ascii="Times New Roman" w:hAnsi="Times New Roman"/>
          <w:sz w:val="28"/>
          <w:szCs w:val="28"/>
        </w:rPr>
      </w:pPr>
    </w:p>
    <w:p w14:paraId="6693332D" w14:textId="4A4F7844" w:rsidR="000067E3" w:rsidRPr="00666746" w:rsidRDefault="000067E3" w:rsidP="000067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66746">
        <w:rPr>
          <w:rFonts w:ascii="Times New Roman" w:hAnsi="Times New Roman"/>
          <w:sz w:val="28"/>
          <w:szCs w:val="28"/>
        </w:rPr>
        <w:t xml:space="preserve">Настоящее решение поддержано </w:t>
      </w:r>
      <w:r w:rsidR="00C052DB" w:rsidRPr="00C052DB">
        <w:rPr>
          <w:rFonts w:ascii="Times New Roman" w:hAnsi="Times New Roman"/>
          <w:sz w:val="28"/>
          <w:szCs w:val="28"/>
        </w:rPr>
        <w:t>2</w:t>
      </w:r>
      <w:r w:rsidRPr="00C052DB">
        <w:rPr>
          <w:rFonts w:ascii="Times New Roman" w:hAnsi="Times New Roman"/>
          <w:sz w:val="28"/>
          <w:szCs w:val="28"/>
        </w:rPr>
        <w:t xml:space="preserve"> (</w:t>
      </w:r>
      <w:r w:rsidR="00C052DB" w:rsidRPr="00C052DB">
        <w:rPr>
          <w:rFonts w:ascii="Times New Roman" w:hAnsi="Times New Roman"/>
          <w:sz w:val="28"/>
          <w:szCs w:val="28"/>
        </w:rPr>
        <w:t>двумя</w:t>
      </w:r>
      <w:r w:rsidRPr="00C052DB">
        <w:rPr>
          <w:rFonts w:ascii="Times New Roman" w:hAnsi="Times New Roman"/>
          <w:sz w:val="28"/>
          <w:szCs w:val="28"/>
        </w:rPr>
        <w:t>)</w:t>
      </w:r>
      <w:r w:rsidRPr="00666746">
        <w:rPr>
          <w:rFonts w:ascii="Times New Roman" w:hAnsi="Times New Roman"/>
          <w:sz w:val="28"/>
          <w:szCs w:val="28"/>
        </w:rPr>
        <w:t xml:space="preserve"> депутатами, что означает оформление решения в виде отказа в согласовании ограждающего устройства по адресу: улица </w:t>
      </w:r>
      <w:r>
        <w:rPr>
          <w:rFonts w:ascii="Times New Roman" w:hAnsi="Times New Roman"/>
          <w:sz w:val="28"/>
          <w:szCs w:val="28"/>
        </w:rPr>
        <w:t>Академика Пилюгина дом 14, корпус 1</w:t>
      </w:r>
      <w:r w:rsidRPr="00666746">
        <w:rPr>
          <w:rFonts w:ascii="Times New Roman" w:hAnsi="Times New Roman"/>
          <w:sz w:val="28"/>
          <w:szCs w:val="28"/>
        </w:rPr>
        <w:t xml:space="preserve">. </w:t>
      </w:r>
    </w:p>
    <w:p w14:paraId="1E0A79F5" w14:textId="4CCA3F1A" w:rsidR="000067E3" w:rsidRPr="00666746" w:rsidRDefault="000067E3" w:rsidP="0088055B">
      <w:pPr>
        <w:jc w:val="both"/>
        <w:rPr>
          <w:rFonts w:ascii="Times New Roman" w:hAnsi="Times New Roman"/>
          <w:sz w:val="28"/>
          <w:szCs w:val="28"/>
        </w:rPr>
      </w:pPr>
      <w:r w:rsidRPr="00666746">
        <w:rPr>
          <w:rFonts w:ascii="Times New Roman" w:hAnsi="Times New Roman"/>
          <w:sz w:val="28"/>
          <w:szCs w:val="28"/>
        </w:rPr>
        <w:t> </w:t>
      </w:r>
      <w:r w:rsidR="0088055B" w:rsidRPr="0088055B">
        <w:rPr>
          <w:rFonts w:ascii="Times New Roman" w:hAnsi="Times New Roman"/>
          <w:sz w:val="28"/>
          <w:szCs w:val="28"/>
        </w:rPr>
        <w:tab/>
      </w:r>
      <w:r w:rsidRPr="00666746">
        <w:rPr>
          <w:rFonts w:ascii="Times New Roman" w:hAnsi="Times New Roman"/>
          <w:sz w:val="28"/>
          <w:szCs w:val="28"/>
        </w:rPr>
        <w:t>В соответствии со статьей 4</w:t>
      </w:r>
      <w:r w:rsidR="00766CB6">
        <w:rPr>
          <w:rFonts w:ascii="Times New Roman" w:hAnsi="Times New Roman"/>
          <w:sz w:val="28"/>
          <w:szCs w:val="28"/>
        </w:rPr>
        <w:t>6</w:t>
      </w:r>
      <w:r w:rsidRPr="00666746">
        <w:rPr>
          <w:rFonts w:ascii="Times New Roman" w:hAnsi="Times New Roman"/>
          <w:sz w:val="28"/>
          <w:szCs w:val="28"/>
        </w:rPr>
        <w:t xml:space="preserve"> Регламента Совета депутатов </w:t>
      </w:r>
      <w:r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666746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666746">
        <w:rPr>
          <w:rFonts w:ascii="Times New Roman" w:hAnsi="Times New Roman"/>
          <w:sz w:val="28"/>
          <w:szCs w:val="28"/>
        </w:rPr>
        <w:t xml:space="preserve"> депутат лично осуществляет свое право на голосование и имеет право голосовать за принятие решения, против принятия решения или воздержаться от принятия решения.</w:t>
      </w:r>
    </w:p>
    <w:p w14:paraId="12F55B49" w14:textId="77777777" w:rsidR="000067E3" w:rsidRPr="00666746" w:rsidRDefault="000067E3" w:rsidP="000067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66746">
        <w:rPr>
          <w:rFonts w:ascii="Times New Roman" w:hAnsi="Times New Roman"/>
          <w:sz w:val="28"/>
          <w:szCs w:val="28"/>
        </w:rPr>
        <w:t>Таким образом, правовые основания для понуждения депутата проголосовать в поддержку проекта решения о согласовании установки ограждающих устройств отсутствуют.</w:t>
      </w:r>
    </w:p>
    <w:p w14:paraId="558E473D" w14:textId="77777777" w:rsidR="000067E3" w:rsidRDefault="000067E3"/>
    <w:sectPr w:rsidR="000067E3" w:rsidSect="00A35200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77C3" w14:textId="77777777" w:rsidR="00766CB6" w:rsidRDefault="00766CB6">
      <w:pPr>
        <w:spacing w:after="0" w:line="240" w:lineRule="auto"/>
      </w:pPr>
      <w:r>
        <w:separator/>
      </w:r>
    </w:p>
  </w:endnote>
  <w:endnote w:type="continuationSeparator" w:id="0">
    <w:p w14:paraId="22E6A05C" w14:textId="77777777" w:rsidR="00766CB6" w:rsidRDefault="0076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25F0" w14:textId="77777777" w:rsidR="00766CB6" w:rsidRDefault="00766CB6">
      <w:pPr>
        <w:spacing w:after="0" w:line="240" w:lineRule="auto"/>
      </w:pPr>
      <w:r>
        <w:separator/>
      </w:r>
    </w:p>
  </w:footnote>
  <w:footnote w:type="continuationSeparator" w:id="0">
    <w:p w14:paraId="6AA90EB6" w14:textId="77777777" w:rsidR="00766CB6" w:rsidRDefault="0076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EndPr/>
    <w:sdtContent>
      <w:p w14:paraId="061FCDC4" w14:textId="77777777" w:rsidR="00A35200" w:rsidRDefault="00A352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59619" w14:textId="77777777" w:rsidR="00A35200" w:rsidRDefault="00A352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num w:numId="1" w16cid:durableId="18429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00"/>
    <w:rsid w:val="000067E3"/>
    <w:rsid w:val="001C3192"/>
    <w:rsid w:val="001F3E90"/>
    <w:rsid w:val="0027066C"/>
    <w:rsid w:val="002A1063"/>
    <w:rsid w:val="005B36AF"/>
    <w:rsid w:val="00766CB6"/>
    <w:rsid w:val="00806989"/>
    <w:rsid w:val="0088055B"/>
    <w:rsid w:val="0096367D"/>
    <w:rsid w:val="00A35200"/>
    <w:rsid w:val="00C052DB"/>
    <w:rsid w:val="00C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991D"/>
  <w15:chartTrackingRefBased/>
  <w15:docId w15:val="{B5FFCFC7-AD53-4009-8D71-06373555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00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A3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2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20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35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2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2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5200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A35200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A35200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A3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5200"/>
    <w:rPr>
      <w:rFonts w:ascii="Calibri" w:eastAsia="Times New Roman" w:hAnsi="Calibri" w:cs="Times New Roman"/>
      <w:kern w:val="0"/>
      <w:lang w:eastAsia="ar-SA"/>
      <w14:ligatures w14:val="none"/>
    </w:rPr>
  </w:style>
  <w:style w:type="table" w:styleId="af0">
    <w:name w:val="Table Grid"/>
    <w:basedOn w:val="a1"/>
    <w:uiPriority w:val="39"/>
    <w:rsid w:val="00A3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6</cp:revision>
  <dcterms:created xsi:type="dcterms:W3CDTF">2025-09-22T08:43:00Z</dcterms:created>
  <dcterms:modified xsi:type="dcterms:W3CDTF">2025-09-24T12:21:00Z</dcterms:modified>
</cp:coreProperties>
</file>