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0F7B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4830C3EA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1D8C6DF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1A7A21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44520AD7" w14:textId="77777777" w:rsidR="000360F9" w:rsidRPr="001A7A21" w:rsidRDefault="000360F9" w:rsidP="0003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A2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7AB6B0D3" w14:textId="77777777" w:rsidR="00B20242" w:rsidRPr="00A217E2" w:rsidRDefault="00B20242" w:rsidP="00B20242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A8590" w14:textId="77777777" w:rsidR="00B20242" w:rsidRPr="00A217E2" w:rsidRDefault="00B20242" w:rsidP="00B20242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7E2">
        <w:rPr>
          <w:rFonts w:ascii="Times New Roman" w:hAnsi="Times New Roman" w:cs="Times New Roman"/>
          <w:b/>
          <w:bCs/>
          <w:sz w:val="26"/>
          <w:szCs w:val="26"/>
        </w:rPr>
        <w:t xml:space="preserve">ПРОТОКОЛЬНОЕ РЕШЕНИЕ </w:t>
      </w:r>
    </w:p>
    <w:p w14:paraId="21D2C958" w14:textId="3BF3463D" w:rsidR="00B20242" w:rsidRPr="00A217E2" w:rsidRDefault="00A2456E" w:rsidP="00B20242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внеочередного</w:t>
      </w:r>
      <w:r w:rsidR="00B20242" w:rsidRPr="00A217E2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заседания Совета депутатов </w:t>
      </w:r>
    </w:p>
    <w:p w14:paraId="2E82FB41" w14:textId="10721335" w:rsidR="00B20242" w:rsidRPr="00A217E2" w:rsidRDefault="000360F9" w:rsidP="00B202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внутригородского муниципального образования – </w:t>
      </w:r>
      <w:r w:rsidR="00B20242" w:rsidRPr="00A217E2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Ломоносовский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городе Москве</w:t>
      </w:r>
    </w:p>
    <w:p w14:paraId="71EDAE9F" w14:textId="77777777" w:rsidR="00B20242" w:rsidRPr="00B06064" w:rsidRDefault="00B20242" w:rsidP="00B2024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510AF0" w14:textId="17C6EA62" w:rsidR="00B20242" w:rsidRPr="00665A44" w:rsidRDefault="00B20242" w:rsidP="00B20242">
      <w:pPr>
        <w:jc w:val="both"/>
        <w:rPr>
          <w:rFonts w:ascii="Times New Roman" w:hAnsi="Times New Roman" w:cs="Times New Roman"/>
          <w:sz w:val="28"/>
        </w:rPr>
      </w:pPr>
      <w:r w:rsidRPr="00665A44">
        <w:rPr>
          <w:rFonts w:ascii="Times New Roman" w:hAnsi="Times New Roman" w:cs="Times New Roman"/>
          <w:b/>
          <w:sz w:val="28"/>
        </w:rPr>
        <w:t>город Москва</w:t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Pr="00665A44">
        <w:rPr>
          <w:rFonts w:ascii="Times New Roman" w:hAnsi="Times New Roman" w:cs="Times New Roman"/>
          <w:b/>
          <w:sz w:val="28"/>
        </w:rPr>
        <w:tab/>
      </w:r>
      <w:r w:rsidR="009D1549">
        <w:rPr>
          <w:rFonts w:ascii="Times New Roman" w:hAnsi="Times New Roman" w:cs="Times New Roman"/>
          <w:b/>
          <w:sz w:val="28"/>
        </w:rPr>
        <w:t>18</w:t>
      </w:r>
      <w:r w:rsidR="000360F9">
        <w:rPr>
          <w:rFonts w:ascii="Times New Roman" w:hAnsi="Times New Roman" w:cs="Times New Roman"/>
          <w:b/>
          <w:sz w:val="28"/>
        </w:rPr>
        <w:t xml:space="preserve"> апреля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0360F9">
        <w:rPr>
          <w:rFonts w:ascii="Times New Roman" w:hAnsi="Times New Roman" w:cs="Times New Roman"/>
          <w:b/>
          <w:sz w:val="28"/>
        </w:rPr>
        <w:t>5</w:t>
      </w:r>
      <w:r w:rsidRPr="00665A44">
        <w:rPr>
          <w:rFonts w:ascii="Times New Roman" w:hAnsi="Times New Roman" w:cs="Times New Roman"/>
          <w:b/>
          <w:sz w:val="28"/>
        </w:rPr>
        <w:t xml:space="preserve"> год</w:t>
      </w:r>
      <w:r w:rsidRPr="00665A44">
        <w:rPr>
          <w:rFonts w:ascii="Times New Roman" w:hAnsi="Times New Roman" w:cs="Times New Roman"/>
          <w:sz w:val="28"/>
        </w:rPr>
        <w:t>.</w:t>
      </w:r>
    </w:p>
    <w:p w14:paraId="2E1D78B9" w14:textId="21DDD3D8" w:rsidR="00B20242" w:rsidRPr="00665A44" w:rsidRDefault="00B20242" w:rsidP="00B20242">
      <w:pPr>
        <w:jc w:val="both"/>
        <w:rPr>
          <w:rFonts w:ascii="Times New Roman" w:hAnsi="Times New Roman" w:cs="Times New Roman"/>
          <w:b/>
          <w:sz w:val="28"/>
        </w:rPr>
      </w:pPr>
      <w:r w:rsidRPr="00665A44">
        <w:rPr>
          <w:rFonts w:ascii="Times New Roman" w:hAnsi="Times New Roman" w:cs="Times New Roman"/>
          <w:b/>
          <w:sz w:val="28"/>
        </w:rPr>
        <w:t>проспе</w:t>
      </w:r>
      <w:r>
        <w:rPr>
          <w:rFonts w:ascii="Times New Roman" w:hAnsi="Times New Roman" w:cs="Times New Roman"/>
          <w:b/>
          <w:sz w:val="28"/>
        </w:rPr>
        <w:t>кт Вернадского, д.33, к. 1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</w:t>
      </w:r>
      <w:r w:rsidR="009D1549">
        <w:rPr>
          <w:rFonts w:ascii="Times New Roman" w:hAnsi="Times New Roman" w:cs="Times New Roman"/>
          <w:b/>
          <w:sz w:val="28"/>
        </w:rPr>
        <w:t>0</w:t>
      </w:r>
      <w:r w:rsidRPr="00665A44">
        <w:rPr>
          <w:rFonts w:ascii="Times New Roman" w:hAnsi="Times New Roman" w:cs="Times New Roman"/>
          <w:b/>
          <w:sz w:val="28"/>
        </w:rPr>
        <w:t>.00ч.</w:t>
      </w:r>
    </w:p>
    <w:p w14:paraId="3BAD1B63" w14:textId="77777777" w:rsidR="00B20242" w:rsidRPr="00B06064" w:rsidRDefault="00B20242" w:rsidP="00B20242">
      <w:pPr>
        <w:pStyle w:val="ac"/>
        <w:rPr>
          <w:sz w:val="16"/>
          <w:szCs w:val="16"/>
        </w:rPr>
      </w:pPr>
    </w:p>
    <w:p w14:paraId="7B00780F" w14:textId="77777777" w:rsidR="00B20242" w:rsidRPr="00B06064" w:rsidRDefault="00B20242" w:rsidP="00B20242">
      <w:pPr>
        <w:pStyle w:val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d"/>
        <w:tblW w:w="98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252"/>
      </w:tblGrid>
      <w:tr w:rsidR="00B20242" w:rsidRPr="00961022" w14:paraId="7AF4FFAA" w14:textId="77777777" w:rsidTr="00834FEB">
        <w:tc>
          <w:tcPr>
            <w:tcW w:w="5562" w:type="dxa"/>
          </w:tcPr>
          <w:p w14:paraId="6D9A75C4" w14:textId="77777777" w:rsidR="00B20242" w:rsidRDefault="00B20242" w:rsidP="00834FEB">
            <w:pPr>
              <w:ind w:right="-1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О поддержке Советом депутатов </w:t>
            </w:r>
            <w:r w:rsidR="00DA1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внутригородского муниципального образования – </w:t>
            </w:r>
            <w:r w:rsidRPr="00A21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муниципального округа Ломоносовский в городе Москве предложения Департамента транспорта и развития дорожно-транспортной инфраструктуры города Москвы об организации зоны платного парковочного пространства</w:t>
            </w:r>
            <w:r w:rsidR="00834F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3C6F875" w14:textId="0F00B243" w:rsidR="00834FEB" w:rsidRPr="00A217E2" w:rsidRDefault="00834FEB" w:rsidP="00834FEB">
            <w:pPr>
              <w:ind w:right="-10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23367360" w14:textId="77777777" w:rsidR="00B20242" w:rsidRPr="00961022" w:rsidRDefault="00B20242" w:rsidP="0023552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011C23" w14:textId="40B13E3D" w:rsidR="00B20242" w:rsidRPr="00B06064" w:rsidRDefault="00B20242" w:rsidP="00B20242">
      <w:pPr>
        <w:pStyle w:val="ac"/>
        <w:spacing w:line="276" w:lineRule="auto"/>
        <w:ind w:firstLine="426"/>
        <w:jc w:val="both"/>
        <w:rPr>
          <w:b w:val="0"/>
          <w:szCs w:val="28"/>
        </w:rPr>
      </w:pPr>
      <w:r w:rsidRPr="00B06064">
        <w:rPr>
          <w:b w:val="0"/>
          <w:szCs w:val="28"/>
        </w:rPr>
        <w:t>В соответствии с Уставом</w:t>
      </w:r>
      <w:r w:rsidR="004F3598">
        <w:rPr>
          <w:b w:val="0"/>
          <w:szCs w:val="28"/>
        </w:rPr>
        <w:t xml:space="preserve"> внутригородского муниципального образования – </w:t>
      </w:r>
      <w:r w:rsidRPr="00B06064">
        <w:rPr>
          <w:b w:val="0"/>
          <w:szCs w:val="28"/>
        </w:rPr>
        <w:t>муниципального округа Ломоносовский</w:t>
      </w:r>
      <w:r w:rsidR="004F3598">
        <w:rPr>
          <w:b w:val="0"/>
          <w:szCs w:val="28"/>
        </w:rPr>
        <w:t xml:space="preserve"> в городе Москве</w:t>
      </w:r>
      <w:r w:rsidRPr="00B06064">
        <w:rPr>
          <w:b w:val="0"/>
          <w:szCs w:val="28"/>
        </w:rPr>
        <w:t>,</w:t>
      </w:r>
      <w:r>
        <w:rPr>
          <w:b w:val="0"/>
          <w:szCs w:val="28"/>
        </w:rPr>
        <w:t xml:space="preserve"> в целях повышения безопасности дорожного движения, транспортной доступности, создания комфортных условий для паркования автотранспорта и на основании обращения Департамента транспорта и развития дорожно-транспортной инфраструктуры города Москвы от </w:t>
      </w:r>
      <w:r w:rsidR="00D8758B">
        <w:rPr>
          <w:b w:val="0"/>
          <w:szCs w:val="28"/>
        </w:rPr>
        <w:t>04 апреля 2025 года</w:t>
      </w:r>
      <w:r>
        <w:rPr>
          <w:b w:val="0"/>
          <w:szCs w:val="28"/>
        </w:rPr>
        <w:t xml:space="preserve"> </w:t>
      </w:r>
      <w:r w:rsidR="00834FEB">
        <w:rPr>
          <w:b w:val="0"/>
          <w:szCs w:val="28"/>
        </w:rPr>
        <w:t>№ 61–</w:t>
      </w:r>
      <w:r w:rsidR="00F31F6E">
        <w:rPr>
          <w:b w:val="0"/>
          <w:szCs w:val="28"/>
        </w:rPr>
        <w:t>10–902</w:t>
      </w:r>
      <w:r w:rsidR="00D8758B">
        <w:rPr>
          <w:b w:val="0"/>
          <w:szCs w:val="28"/>
        </w:rPr>
        <w:t>/25</w:t>
      </w:r>
      <w:r>
        <w:rPr>
          <w:b w:val="0"/>
          <w:szCs w:val="28"/>
        </w:rPr>
        <w:t>,</w:t>
      </w:r>
      <w:r w:rsidRPr="00B06064">
        <w:rPr>
          <w:b w:val="0"/>
          <w:szCs w:val="28"/>
        </w:rPr>
        <w:t xml:space="preserve"> </w:t>
      </w:r>
      <w:r w:rsidRPr="00B06064">
        <w:rPr>
          <w:szCs w:val="28"/>
        </w:rPr>
        <w:t>Совет депутатов</w:t>
      </w:r>
      <w:r>
        <w:rPr>
          <w:szCs w:val="28"/>
        </w:rPr>
        <w:t xml:space="preserve"> муниципального округа Ломоносовский в городе Москве</w:t>
      </w:r>
      <w:r w:rsidRPr="00B06064">
        <w:rPr>
          <w:szCs w:val="28"/>
        </w:rPr>
        <w:t xml:space="preserve"> решил</w:t>
      </w:r>
      <w:r w:rsidRPr="00B06064">
        <w:rPr>
          <w:b w:val="0"/>
          <w:szCs w:val="28"/>
        </w:rPr>
        <w:t xml:space="preserve">: </w:t>
      </w:r>
    </w:p>
    <w:p w14:paraId="59A13C76" w14:textId="77777777" w:rsidR="00B20242" w:rsidRPr="00B06064" w:rsidRDefault="00B20242" w:rsidP="00B20242">
      <w:pPr>
        <w:pStyle w:val="ac"/>
        <w:spacing w:line="276" w:lineRule="auto"/>
        <w:ind w:firstLine="426"/>
        <w:jc w:val="both"/>
        <w:rPr>
          <w:b w:val="0"/>
          <w:sz w:val="16"/>
          <w:szCs w:val="16"/>
        </w:rPr>
      </w:pPr>
    </w:p>
    <w:p w14:paraId="637E669A" w14:textId="7F304258" w:rsidR="007A3A53" w:rsidRPr="007A3A53" w:rsidRDefault="00B20242" w:rsidP="00B20242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предложение </w:t>
      </w:r>
      <w:r w:rsidRPr="00996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Департамента транспорта и развития дорожно-транспортной инфраструктуры города Москвы об организации зоны платного парковочного пространства</w:t>
      </w:r>
      <w:r w:rsidR="004F3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участках улично-дорожной сети Ломоносовского района город</w:t>
      </w:r>
      <w:r w:rsidR="00A54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Москвы:</w:t>
      </w:r>
    </w:p>
    <w:p w14:paraId="4F5BA344" w14:textId="099355ED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Кравченко (четная сторона)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54708DF" w14:textId="77777777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Гарибальди (четная сторона от Ленинского проспекта до дома 4 по улице Академика Пилюгина и нечетная сторона от Ленинского проспекта до улицы Архитектора Власова)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D2E63EA" w14:textId="77777777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Ленинский проспект (от улицы Строителей и улицы Панферова до улицы Кравченко и улицы Академика Пилюгина)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1126305" w14:textId="77777777" w:rsidR="007A3A53" w:rsidRDefault="007A3A53" w:rsidP="007A3A5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Строителей (нечетная сторона)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9995B3A" w14:textId="08143D02" w:rsidR="00B20242" w:rsidRPr="007A3A53" w:rsidRDefault="007A3A53" w:rsidP="007A3A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Крупской</w:t>
      </w:r>
      <w:r w:rsidR="00B20242" w:rsidRPr="007A3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4D8A2D" w14:textId="77777777" w:rsidR="00B20242" w:rsidRPr="00A217E2" w:rsidRDefault="00B20242" w:rsidP="00B20242">
      <w:pPr>
        <w:pStyle w:val="11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Направить настоящее решение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1F0A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Департамент транспорта и развития </w:t>
      </w:r>
      <w:r w:rsidRPr="00A21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дорожно-транспортной инфраструктуры города Москвы, </w:t>
      </w:r>
      <w:r w:rsidRPr="00A217E2"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AAC79" w14:textId="773A6BDD" w:rsidR="00B20242" w:rsidRPr="00A217E2" w:rsidRDefault="00B20242" w:rsidP="00B20242">
      <w:pPr>
        <w:pStyle w:val="11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1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17E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Протокольное решение на официальном сайте </w:t>
      </w:r>
      <w:r w:rsidR="00834FEB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A217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Ломоносовский в городе Москве </w:t>
      </w:r>
      <w:hyperlink r:id="rId5">
        <w:r w:rsidRPr="00A217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molomonosovskiy.ru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0C778CC8" w14:textId="77777777" w:rsidR="00B20242" w:rsidRPr="0000137F" w:rsidRDefault="00B20242" w:rsidP="00B20242">
      <w:pPr>
        <w:pStyle w:val="11"/>
        <w:spacing w:line="276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</w:p>
    <w:p w14:paraId="61607A91" w14:textId="77777777" w:rsidR="00B20242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Результаты голосования: </w:t>
      </w:r>
    </w:p>
    <w:p w14:paraId="4D4B096E" w14:textId="70172F07" w:rsidR="00B20242" w:rsidRPr="009F74EF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«За»- </w:t>
      </w:r>
      <w:r w:rsidR="009F74EF" w:rsidRPr="009F74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</w:p>
    <w:p w14:paraId="52B5AB5C" w14:textId="699EE285" w:rsidR="00B20242" w:rsidRPr="009F74EF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«Против» – </w:t>
      </w:r>
      <w:r w:rsidR="009F74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нет</w:t>
      </w:r>
    </w:p>
    <w:p w14:paraId="1E7BBF91" w14:textId="1B7DF1D7" w:rsidR="00B20242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«Воздержались» – </w:t>
      </w:r>
      <w:r w:rsidR="009F74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нет</w:t>
      </w:r>
    </w:p>
    <w:p w14:paraId="0C70DAAC" w14:textId="77777777" w:rsidR="00B20242" w:rsidRPr="00A217E2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-142" w:right="-284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6081A66A" w14:textId="684A6A0C" w:rsidR="00B20242" w:rsidRPr="00AA2D94" w:rsidRDefault="00B20242" w:rsidP="00B20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Протокольное решение</w:t>
      </w:r>
      <w:r w:rsidRPr="00130F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F74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8DA179B" w14:textId="77777777" w:rsidR="00B20242" w:rsidRDefault="00B20242" w:rsidP="00B20242">
      <w:pPr>
        <w:pStyle w:val="11"/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C8931E" w14:textId="77777777" w:rsidR="00B20242" w:rsidRDefault="00B20242" w:rsidP="00B20242">
      <w:pPr>
        <w:pStyle w:val="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6C09866" w14:textId="637D96C2" w:rsidR="00B20242" w:rsidRDefault="00B20242" w:rsidP="00B20242">
      <w:pPr>
        <w:pStyle w:val="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Ломоносовский</w:t>
      </w:r>
      <w:r w:rsidR="00834FEB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Ю.В. Куземина </w:t>
      </w:r>
    </w:p>
    <w:p w14:paraId="55494CEF" w14:textId="77777777" w:rsidR="00806989" w:rsidRDefault="00806989"/>
    <w:sectPr w:rsidR="00806989" w:rsidSect="00B20242">
      <w:pgSz w:w="11900" w:h="16840"/>
      <w:pgMar w:top="709" w:right="850" w:bottom="141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F40A7"/>
    <w:multiLevelType w:val="hybridMultilevel"/>
    <w:tmpl w:val="CD7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2"/>
    <w:rsid w:val="000360F9"/>
    <w:rsid w:val="0041095E"/>
    <w:rsid w:val="004705AC"/>
    <w:rsid w:val="004B1752"/>
    <w:rsid w:val="004F3598"/>
    <w:rsid w:val="007A3A53"/>
    <w:rsid w:val="00806989"/>
    <w:rsid w:val="00834FEB"/>
    <w:rsid w:val="009D1549"/>
    <w:rsid w:val="009F74EF"/>
    <w:rsid w:val="00A2456E"/>
    <w:rsid w:val="00A37E0F"/>
    <w:rsid w:val="00A5419A"/>
    <w:rsid w:val="00B20242"/>
    <w:rsid w:val="00D8758B"/>
    <w:rsid w:val="00DA1C0E"/>
    <w:rsid w:val="00F00547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E9B4"/>
  <w15:chartTrackingRefBased/>
  <w15:docId w15:val="{51BD7F3A-1CA8-4DDB-AA7E-5E775224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2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2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2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2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2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2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02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2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02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02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0242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B202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0"/>
      <w:szCs w:val="20"/>
      <w:lang w:eastAsia="ru-RU"/>
      <w14:ligatures w14:val="none"/>
    </w:rPr>
  </w:style>
  <w:style w:type="paragraph" w:styleId="ac">
    <w:name w:val="caption"/>
    <w:basedOn w:val="a"/>
    <w:qFormat/>
    <w:rsid w:val="00B20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</w:rPr>
  </w:style>
  <w:style w:type="table" w:styleId="ad">
    <w:name w:val="Table Grid"/>
    <w:basedOn w:val="a1"/>
    <w:uiPriority w:val="59"/>
    <w:rsid w:val="00B20242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lomonos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11</cp:revision>
  <cp:lastPrinted>2025-04-18T07:32:00Z</cp:lastPrinted>
  <dcterms:created xsi:type="dcterms:W3CDTF">2025-04-07T10:23:00Z</dcterms:created>
  <dcterms:modified xsi:type="dcterms:W3CDTF">2025-04-18T07:32:00Z</dcterms:modified>
</cp:coreProperties>
</file>