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C53E" w14:textId="675590F4" w:rsidR="00992433" w:rsidRPr="00B7032A" w:rsidRDefault="00992433" w:rsidP="004965DD">
      <w:pPr>
        <w:ind w:right="707"/>
        <w:jc w:val="center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Отчет</w:t>
      </w:r>
    </w:p>
    <w:p w14:paraId="074EB91D" w14:textId="33E4B8D0" w:rsidR="00992433" w:rsidRPr="00B7032A" w:rsidRDefault="00992433" w:rsidP="004965DD">
      <w:pPr>
        <w:ind w:right="707"/>
        <w:jc w:val="center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начальника Отдела МВД России по </w:t>
      </w:r>
      <w:r w:rsidR="00203C18" w:rsidRPr="00B7032A">
        <w:rPr>
          <w:rFonts w:ascii="PT Astra Serif" w:hAnsi="PT Astra Serif" w:cs="Times New Roman"/>
          <w:sz w:val="28"/>
          <w:szCs w:val="28"/>
        </w:rPr>
        <w:t xml:space="preserve">Ломоносовскому </w:t>
      </w:r>
      <w:r w:rsidRPr="00B7032A">
        <w:rPr>
          <w:rFonts w:ascii="PT Astra Serif" w:hAnsi="PT Astra Serif" w:cs="Times New Roman"/>
          <w:sz w:val="28"/>
          <w:szCs w:val="28"/>
        </w:rPr>
        <w:t>району</w:t>
      </w:r>
      <w:r w:rsidR="00203C18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Pr="00B7032A">
        <w:rPr>
          <w:rFonts w:ascii="PT Astra Serif" w:hAnsi="PT Astra Serif" w:cs="Times New Roman"/>
          <w:sz w:val="28"/>
          <w:szCs w:val="28"/>
        </w:rPr>
        <w:t xml:space="preserve">г. Москвы полковника полиции </w:t>
      </w:r>
      <w:r w:rsidR="00203C18" w:rsidRPr="00B7032A">
        <w:rPr>
          <w:rFonts w:ascii="PT Astra Serif" w:hAnsi="PT Astra Serif" w:cs="Times New Roman"/>
          <w:sz w:val="28"/>
          <w:szCs w:val="28"/>
        </w:rPr>
        <w:t>Попова Александра Сергеевича</w:t>
      </w:r>
      <w:r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0862BB" w:rsidRPr="00B7032A">
        <w:rPr>
          <w:rFonts w:ascii="PT Astra Serif" w:hAnsi="PT Astra Serif" w:cs="Times New Roman"/>
          <w:sz w:val="28"/>
          <w:szCs w:val="28"/>
        </w:rPr>
        <w:t xml:space="preserve">«Об итогах оперативно - служебной </w:t>
      </w:r>
      <w:r w:rsidRPr="00B7032A">
        <w:rPr>
          <w:rFonts w:ascii="PT Astra Serif" w:hAnsi="PT Astra Serif" w:cs="Times New Roman"/>
          <w:sz w:val="28"/>
          <w:szCs w:val="28"/>
        </w:rPr>
        <w:t xml:space="preserve">деятельности Отдела </w:t>
      </w:r>
      <w:r w:rsidR="000862BB" w:rsidRPr="00B7032A">
        <w:rPr>
          <w:rFonts w:ascii="PT Astra Serif" w:hAnsi="PT Astra Serif" w:cs="Times New Roman"/>
          <w:sz w:val="28"/>
          <w:szCs w:val="28"/>
        </w:rPr>
        <w:t>з</w:t>
      </w:r>
      <w:r w:rsidRPr="00B7032A">
        <w:rPr>
          <w:rFonts w:ascii="PT Astra Serif" w:hAnsi="PT Astra Serif" w:cs="Times New Roman"/>
          <w:sz w:val="28"/>
          <w:szCs w:val="28"/>
        </w:rPr>
        <w:t>а 20</w:t>
      </w:r>
      <w:r w:rsidR="00863300" w:rsidRPr="00B7032A">
        <w:rPr>
          <w:rFonts w:ascii="PT Astra Serif" w:hAnsi="PT Astra Serif" w:cs="Times New Roman"/>
          <w:sz w:val="28"/>
          <w:szCs w:val="28"/>
        </w:rPr>
        <w:t>2</w:t>
      </w:r>
      <w:r w:rsidR="00ED68FF" w:rsidRPr="00B7032A">
        <w:rPr>
          <w:rFonts w:ascii="PT Astra Serif" w:hAnsi="PT Astra Serif" w:cs="Times New Roman"/>
          <w:sz w:val="28"/>
          <w:szCs w:val="28"/>
        </w:rPr>
        <w:t>4</w:t>
      </w:r>
      <w:r w:rsidRPr="00B7032A">
        <w:rPr>
          <w:rFonts w:ascii="PT Astra Serif" w:hAnsi="PT Astra Serif" w:cs="Times New Roman"/>
          <w:sz w:val="28"/>
          <w:szCs w:val="28"/>
        </w:rPr>
        <w:t xml:space="preserve"> год».</w:t>
      </w:r>
    </w:p>
    <w:p w14:paraId="72203BFD" w14:textId="77777777" w:rsidR="0093239C" w:rsidRPr="004965DD" w:rsidRDefault="0093239C" w:rsidP="00774378">
      <w:pPr>
        <w:jc w:val="both"/>
        <w:rPr>
          <w:rFonts w:ascii="PT Astra Serif" w:hAnsi="PT Astra Serif" w:cs="Times New Roman"/>
          <w:sz w:val="16"/>
          <w:szCs w:val="16"/>
        </w:rPr>
      </w:pPr>
    </w:p>
    <w:p w14:paraId="62DFA377" w14:textId="77777777" w:rsidR="00992433" w:rsidRPr="00B7032A" w:rsidRDefault="00265E8D" w:rsidP="0077437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Б</w:t>
      </w:r>
      <w:r w:rsidR="00992433" w:rsidRPr="00B7032A">
        <w:rPr>
          <w:rFonts w:ascii="PT Astra Serif" w:hAnsi="PT Astra Serif" w:cs="Times New Roman"/>
          <w:sz w:val="28"/>
          <w:szCs w:val="28"/>
        </w:rPr>
        <w:t>лагодарю</w:t>
      </w:r>
      <w:r w:rsidR="006761CD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992433" w:rsidRPr="00B7032A">
        <w:rPr>
          <w:rFonts w:ascii="PT Astra Serif" w:hAnsi="PT Astra Serif" w:cs="Times New Roman"/>
          <w:sz w:val="28"/>
          <w:szCs w:val="28"/>
        </w:rPr>
        <w:t xml:space="preserve">за предоставленную мне возможность проинформировать представителей государственных, муниципальных и общественных организаций о тех результатах, которые достиг Отдел </w:t>
      </w:r>
      <w:r w:rsidRPr="00B7032A">
        <w:rPr>
          <w:rFonts w:ascii="PT Astra Serif" w:hAnsi="PT Astra Serif" w:cs="Times New Roman"/>
          <w:sz w:val="28"/>
          <w:szCs w:val="28"/>
        </w:rPr>
        <w:t xml:space="preserve">Министерства внутренних дел России по Ломоносовскому району г. Москвы </w:t>
      </w:r>
      <w:r w:rsidR="00992433" w:rsidRPr="00B7032A">
        <w:rPr>
          <w:rFonts w:ascii="PT Astra Serif" w:hAnsi="PT Astra Serif" w:cs="Times New Roman"/>
          <w:sz w:val="28"/>
          <w:szCs w:val="28"/>
        </w:rPr>
        <w:t xml:space="preserve">в </w:t>
      </w:r>
      <w:r w:rsidRPr="00B7032A">
        <w:rPr>
          <w:rFonts w:ascii="PT Astra Serif" w:hAnsi="PT Astra Serif" w:cs="Times New Roman"/>
          <w:sz w:val="28"/>
          <w:szCs w:val="28"/>
        </w:rPr>
        <w:t>2024</w:t>
      </w:r>
      <w:r w:rsidR="00992433" w:rsidRPr="00B7032A">
        <w:rPr>
          <w:rFonts w:ascii="PT Astra Serif" w:hAnsi="PT Astra Serif" w:cs="Times New Roman"/>
          <w:sz w:val="28"/>
          <w:szCs w:val="28"/>
        </w:rPr>
        <w:t xml:space="preserve"> году. </w:t>
      </w:r>
    </w:p>
    <w:p w14:paraId="388EE5FF" w14:textId="78CCDDAA" w:rsidR="00012BD7" w:rsidRPr="00B7032A" w:rsidRDefault="00012BD7" w:rsidP="00012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Деятельность Отдела по стабилизации оперативной обстановки в Ломоносовском районе города Москвы в 2024 году строилась в соответствии с задачами, поставленными Президентом Российской Федерации, Директивой Министерства внутренних дел Российской Федерации, а также задачами, определенными в иных нормативных правовых актах МВД России и ГУ МВД России по г. Москве. </w:t>
      </w:r>
    </w:p>
    <w:p w14:paraId="5D1A3257" w14:textId="0309FE6A" w:rsidR="00A93216" w:rsidRPr="00B7032A" w:rsidRDefault="00D332F5" w:rsidP="00A9321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В прошедшем году возложенные на подразделения Отдела задачи выполнялись </w:t>
      </w:r>
      <w:r w:rsidR="00A93216" w:rsidRPr="00B7032A">
        <w:rPr>
          <w:rFonts w:ascii="PT Astra Serif" w:hAnsi="PT Astra Serif"/>
          <w:sz w:val="28"/>
          <w:szCs w:val="28"/>
        </w:rPr>
        <w:t xml:space="preserve">в условиях проведения специальной военной операции и обострения оперативной обстановки, связанного с нарастанием угроз совершения террористических актов. Значительные ресурсы подразделений Отдела были использованы при обеспечении правопорядка и общественной безопасности в период подготовки и проведения выборов Президента Российской Федерации, а также депутатов в Московскую городскую думу 8 созыва. </w:t>
      </w:r>
    </w:p>
    <w:p w14:paraId="510A111E" w14:textId="77777777" w:rsidR="00D332F5" w:rsidRPr="00B7032A" w:rsidRDefault="00D332F5" w:rsidP="00D332F5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 </w:t>
      </w:r>
      <w:r w:rsidRPr="00B7032A">
        <w:rPr>
          <w:rFonts w:ascii="PT Astra Serif" w:hAnsi="PT Astra Serif" w:cs="Times New Roman"/>
          <w:sz w:val="28"/>
          <w:szCs w:val="28"/>
        </w:rPr>
        <w:t>Путем оптимизации сил и средств, имеющихся в распоряжении Отдела, а также концентрируя усилия коллектива ОМВД на обеспечение общественного порядка и противодействие преступности, на территории района не допущено проявлений терроризма и экстремизма, а также чрезвычайных происшествий при проведении общественно-массовых мероприятий.</w:t>
      </w:r>
    </w:p>
    <w:p w14:paraId="0A3F79C1" w14:textId="3258CF5E" w:rsidR="00DE19E0" w:rsidRPr="00B7032A" w:rsidRDefault="00DE19E0" w:rsidP="00DE19E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В отчетном периоде работа Отдела была направлена на обеспечение правопорядка и противодействие преступности, укрепление системы профилактики правонарушений, борьбе с незаконной миграцией, выявлению преступлений в сфере незаконного оборота наркотических средств и психотропных веществ, а также борьбе с преступлениями, совершаемыми с использованием информационно-телекоммуникационных технологий.</w:t>
      </w:r>
    </w:p>
    <w:p w14:paraId="402E8A06" w14:textId="77777777" w:rsidR="00F81B2B" w:rsidRPr="00B7032A" w:rsidRDefault="00F81B2B" w:rsidP="00F81B2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Приоритетное значение придавалось укреплению служебной дисциплины и законности, обеспечению прав граждан при приеме, регистрации и разрешении сообщений о преступлениях.</w:t>
      </w:r>
    </w:p>
    <w:p w14:paraId="5471E8C3" w14:textId="77777777" w:rsidR="00F81B2B" w:rsidRPr="004965DD" w:rsidRDefault="00F81B2B" w:rsidP="00DE19E0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  <w:sz w:val="16"/>
          <w:szCs w:val="16"/>
        </w:rPr>
      </w:pPr>
    </w:p>
    <w:p w14:paraId="30FB5FDA" w14:textId="1A53E1AC" w:rsidR="00705BF6" w:rsidRPr="00B7032A" w:rsidRDefault="00705BF6" w:rsidP="00705BF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Так, в 20</w:t>
      </w:r>
      <w:r w:rsidR="00030CB9" w:rsidRPr="00B7032A">
        <w:rPr>
          <w:rFonts w:ascii="PT Astra Serif" w:hAnsi="PT Astra Serif" w:cs="Times New Roman"/>
          <w:sz w:val="28"/>
          <w:szCs w:val="28"/>
        </w:rPr>
        <w:t>24</w:t>
      </w:r>
      <w:r w:rsidRPr="00B7032A">
        <w:rPr>
          <w:rFonts w:ascii="PT Astra Serif" w:hAnsi="PT Astra Serif" w:cs="Times New Roman"/>
          <w:sz w:val="28"/>
          <w:szCs w:val="28"/>
        </w:rPr>
        <w:t xml:space="preserve"> году сотрудниками вверенного подразделения рассмотрено </w:t>
      </w:r>
      <w:r w:rsidR="00AD0F60" w:rsidRPr="00B7032A">
        <w:rPr>
          <w:rFonts w:ascii="PT Astra Serif" w:hAnsi="PT Astra Serif" w:cs="Times New Roman"/>
          <w:sz w:val="28"/>
          <w:szCs w:val="28"/>
        </w:rPr>
        <w:t>18 тысяч 285 заявлений и сообщений о преступлениях, об административных правонарушениях и происшествиях</w:t>
      </w:r>
      <w:r w:rsidRPr="00B7032A">
        <w:rPr>
          <w:rFonts w:ascii="PT Astra Serif" w:hAnsi="PT Astra Serif" w:cs="Times New Roman"/>
          <w:sz w:val="28"/>
          <w:szCs w:val="28"/>
        </w:rPr>
        <w:t xml:space="preserve">, по </w:t>
      </w:r>
      <w:r w:rsidR="00AD0F60" w:rsidRPr="00B7032A">
        <w:rPr>
          <w:rFonts w:ascii="PT Astra Serif" w:hAnsi="PT Astra Serif" w:cs="Times New Roman"/>
          <w:sz w:val="28"/>
          <w:szCs w:val="28"/>
        </w:rPr>
        <w:t>442</w:t>
      </w:r>
      <w:r w:rsidRPr="00B7032A">
        <w:rPr>
          <w:rFonts w:ascii="PT Astra Serif" w:hAnsi="PT Astra Serif" w:cs="Times New Roman"/>
          <w:sz w:val="28"/>
          <w:szCs w:val="28"/>
        </w:rPr>
        <w:t xml:space="preserve"> принято решение о возбуждении уголовного дела, по 6 </w:t>
      </w:r>
      <w:r w:rsidR="00AD0F60" w:rsidRPr="00B7032A">
        <w:rPr>
          <w:rFonts w:ascii="PT Astra Serif" w:hAnsi="PT Astra Serif" w:cs="Times New Roman"/>
          <w:sz w:val="28"/>
          <w:szCs w:val="28"/>
        </w:rPr>
        <w:t>тысячам 588</w:t>
      </w:r>
      <w:r w:rsidRPr="00B7032A">
        <w:rPr>
          <w:rFonts w:ascii="PT Astra Serif" w:hAnsi="PT Astra Serif" w:cs="Times New Roman"/>
          <w:sz w:val="28"/>
          <w:szCs w:val="28"/>
        </w:rPr>
        <w:t xml:space="preserve"> отказано в возбуждении уголовного дела в связи с отсутствием состава либо события преступления, </w:t>
      </w:r>
      <w:r w:rsidR="00AD0F60" w:rsidRPr="00B7032A">
        <w:rPr>
          <w:rFonts w:ascii="PT Astra Serif" w:hAnsi="PT Astra Serif" w:cs="Times New Roman"/>
          <w:sz w:val="28"/>
          <w:szCs w:val="28"/>
        </w:rPr>
        <w:t>876</w:t>
      </w:r>
      <w:r w:rsidRPr="00B7032A">
        <w:rPr>
          <w:rFonts w:ascii="PT Astra Serif" w:hAnsi="PT Astra Serif" w:cs="Times New Roman"/>
          <w:sz w:val="28"/>
          <w:szCs w:val="28"/>
        </w:rPr>
        <w:t xml:space="preserve"> материалов направлено в другие подразделения МВД </w:t>
      </w:r>
      <w:r w:rsidR="00AD0F60" w:rsidRPr="00B7032A">
        <w:rPr>
          <w:rFonts w:ascii="PT Astra Serif" w:hAnsi="PT Astra Serif" w:cs="Times New Roman"/>
          <w:sz w:val="28"/>
          <w:szCs w:val="28"/>
        </w:rPr>
        <w:t xml:space="preserve">и иные правоохранительные органы </w:t>
      </w:r>
      <w:r w:rsidRPr="00B7032A">
        <w:rPr>
          <w:rFonts w:ascii="PT Astra Serif" w:hAnsi="PT Astra Serif" w:cs="Times New Roman"/>
          <w:sz w:val="28"/>
          <w:szCs w:val="28"/>
        </w:rPr>
        <w:t>по территориальности.</w:t>
      </w:r>
    </w:p>
    <w:p w14:paraId="3698EDF6" w14:textId="17776A99" w:rsidR="009B2407" w:rsidRPr="00B7032A" w:rsidRDefault="009B2407" w:rsidP="00705BF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В рамках надзора за правоохранительными органами Прокуратурой г. Москвы за 12 месяцев 2024 года отменено и возвращено в Отдел на дополнительную проверку 442 материала об отказе в возбуждении уголовного </w:t>
      </w:r>
      <w:r w:rsidRPr="00B7032A">
        <w:rPr>
          <w:rFonts w:ascii="PT Astra Serif" w:hAnsi="PT Astra Serif" w:cs="Times New Roman"/>
          <w:sz w:val="28"/>
          <w:szCs w:val="28"/>
        </w:rPr>
        <w:lastRenderedPageBreak/>
        <w:t xml:space="preserve">дела. После проведения дополнительных проверочных мероприятий по 140 «отказным» материалам принято решение о возбуждении уголовного дела. </w:t>
      </w:r>
    </w:p>
    <w:p w14:paraId="23EDBFF3" w14:textId="618CC841" w:rsidR="00076CB8" w:rsidRPr="00B7032A" w:rsidRDefault="00076CB8" w:rsidP="00076CB8">
      <w:pPr>
        <w:ind w:firstLine="708"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 w:rsidRPr="00B7032A">
        <w:rPr>
          <w:rFonts w:ascii="PT Astra Serif" w:hAnsi="PT Astra Serif" w:cs="Times New Roman"/>
          <w:color w:val="0D0D0D"/>
          <w:sz w:val="28"/>
          <w:szCs w:val="28"/>
        </w:rPr>
        <w:t>Принятыми мерами удалось не допустить нарушений сроков при рассмотрении сообщений и заявлений о происшествиях и преступлениях, а также скрытых от надлежащей регистрации заявлений граждан.</w:t>
      </w:r>
    </w:p>
    <w:p w14:paraId="72E98EFD" w14:textId="7E7E3C05" w:rsidR="00973635" w:rsidRPr="00B7032A" w:rsidRDefault="00973635" w:rsidP="00973635">
      <w:pPr>
        <w:ind w:firstLine="540"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 w:rsidRPr="00B7032A">
        <w:rPr>
          <w:rFonts w:ascii="PT Astra Serif" w:hAnsi="PT Astra Serif" w:cs="Times New Roman"/>
          <w:color w:val="0D0D0D"/>
          <w:sz w:val="28"/>
          <w:szCs w:val="28"/>
        </w:rPr>
        <w:t>В 20</w:t>
      </w:r>
      <w:r w:rsidR="00F17451" w:rsidRPr="00B7032A">
        <w:rPr>
          <w:rFonts w:ascii="PT Astra Serif" w:hAnsi="PT Astra Serif" w:cs="Times New Roman"/>
          <w:color w:val="0D0D0D"/>
          <w:sz w:val="28"/>
          <w:szCs w:val="28"/>
        </w:rPr>
        <w:t>2</w:t>
      </w:r>
      <w:r w:rsidR="00AE3509" w:rsidRPr="00B7032A">
        <w:rPr>
          <w:rFonts w:ascii="PT Astra Serif" w:hAnsi="PT Astra Serif" w:cs="Times New Roman"/>
          <w:color w:val="0D0D0D"/>
          <w:sz w:val="28"/>
          <w:szCs w:val="28"/>
        </w:rPr>
        <w:t>4</w:t>
      </w:r>
      <w:r w:rsidRPr="00B7032A">
        <w:rPr>
          <w:rFonts w:ascii="PT Astra Serif" w:hAnsi="PT Astra Serif" w:cs="Times New Roman"/>
          <w:color w:val="0D0D0D"/>
          <w:sz w:val="28"/>
          <w:szCs w:val="28"/>
        </w:rPr>
        <w:t xml:space="preserve"> году особое внимание уделялось организации работе по предоставлению населению государственных услуг. </w:t>
      </w:r>
    </w:p>
    <w:p w14:paraId="051F6538" w14:textId="77777777" w:rsidR="00CD1BB2" w:rsidRPr="00B7032A" w:rsidRDefault="00B224DF" w:rsidP="00CD1BB2">
      <w:pPr>
        <w:ind w:right="1" w:firstLine="720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Так, сотрудниками </w:t>
      </w:r>
      <w:r w:rsidR="00973635" w:rsidRPr="00B7032A">
        <w:rPr>
          <w:rFonts w:ascii="PT Astra Serif" w:hAnsi="PT Astra Serif" w:cs="Times New Roman"/>
          <w:sz w:val="28"/>
          <w:szCs w:val="28"/>
        </w:rPr>
        <w:t>Отдел</w:t>
      </w:r>
      <w:r w:rsidRPr="00B7032A">
        <w:rPr>
          <w:rFonts w:ascii="PT Astra Serif" w:hAnsi="PT Astra Serif" w:cs="Times New Roman"/>
          <w:sz w:val="28"/>
          <w:szCs w:val="28"/>
        </w:rPr>
        <w:t>а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по вопросам миграции </w:t>
      </w:r>
      <w:r w:rsidR="001B220F" w:rsidRPr="00B7032A">
        <w:rPr>
          <w:rFonts w:ascii="PT Astra Serif" w:hAnsi="PT Astra Serif" w:cs="Times New Roman"/>
          <w:sz w:val="28"/>
          <w:szCs w:val="28"/>
        </w:rPr>
        <w:t>в 2024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год</w:t>
      </w:r>
      <w:r w:rsidR="00FB3015" w:rsidRPr="00B7032A">
        <w:rPr>
          <w:rFonts w:ascii="PT Astra Serif" w:hAnsi="PT Astra Serif" w:cs="Times New Roman"/>
          <w:sz w:val="28"/>
          <w:szCs w:val="28"/>
        </w:rPr>
        <w:t xml:space="preserve">у </w:t>
      </w:r>
      <w:r w:rsidR="00FB3015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было оказано </w:t>
      </w:r>
      <w:r w:rsidR="001B220F" w:rsidRPr="00B7032A">
        <w:rPr>
          <w:rFonts w:ascii="PT Astra Serif" w:hAnsi="PT Astra Serif" w:cs="Times New Roman"/>
          <w:color w:val="000000"/>
          <w:sz w:val="28"/>
          <w:szCs w:val="28"/>
        </w:rPr>
        <w:t>32</w:t>
      </w:r>
      <w:r w:rsidR="00311501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B220F" w:rsidRPr="00B7032A">
        <w:rPr>
          <w:rFonts w:ascii="PT Astra Serif" w:hAnsi="PT Astra Serif" w:cs="Times New Roman"/>
          <w:color w:val="000000"/>
          <w:sz w:val="28"/>
          <w:szCs w:val="28"/>
        </w:rPr>
        <w:t>450</w:t>
      </w:r>
      <w:r w:rsidR="00FB3015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государственных услуг, в том числе </w:t>
      </w:r>
      <w:r w:rsidR="001B220F" w:rsidRPr="00B7032A">
        <w:rPr>
          <w:rFonts w:ascii="PT Astra Serif" w:hAnsi="PT Astra Serif" w:cs="Times New Roman"/>
          <w:color w:val="000000"/>
          <w:sz w:val="28"/>
          <w:szCs w:val="28"/>
        </w:rPr>
        <w:t>9385</w:t>
      </w:r>
      <w:r w:rsidR="00FB3015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через единый портал</w:t>
      </w:r>
      <w:r w:rsidR="001B220F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(+11,4%)</w:t>
      </w:r>
      <w:r w:rsidR="00FB3015" w:rsidRPr="00B7032A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311501" w:rsidRPr="00B7032A">
        <w:rPr>
          <w:rFonts w:ascii="PT Astra Serif" w:hAnsi="PT Astra Serif" w:cs="Times New Roman"/>
          <w:sz w:val="28"/>
          <w:szCs w:val="28"/>
        </w:rPr>
        <w:t>О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формлено: </w:t>
      </w:r>
      <w:r w:rsidR="00CD1BB2" w:rsidRPr="00B7032A">
        <w:rPr>
          <w:rFonts w:ascii="PT Astra Serif" w:hAnsi="PT Astra Serif" w:cs="Times New Roman"/>
          <w:sz w:val="28"/>
          <w:szCs w:val="28"/>
        </w:rPr>
        <w:t>1983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заграничных паспорта старого образца, </w:t>
      </w:r>
      <w:r w:rsidR="00CD1BB2" w:rsidRPr="00B7032A">
        <w:rPr>
          <w:rFonts w:ascii="PT Astra Serif" w:hAnsi="PT Astra Serif" w:cs="Times New Roman"/>
          <w:sz w:val="28"/>
          <w:szCs w:val="28"/>
        </w:rPr>
        <w:t>6370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заграничных паспортов нового поколения, </w:t>
      </w:r>
      <w:r w:rsidR="00CD1BB2" w:rsidRPr="00B7032A">
        <w:rPr>
          <w:rFonts w:ascii="PT Astra Serif" w:hAnsi="PT Astra Serif" w:cs="Times New Roman"/>
          <w:sz w:val="28"/>
          <w:szCs w:val="28"/>
        </w:rPr>
        <w:t>4543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паспорт</w:t>
      </w:r>
      <w:r w:rsidR="00CD1BB2" w:rsidRPr="00B7032A">
        <w:rPr>
          <w:rFonts w:ascii="PT Astra Serif" w:hAnsi="PT Astra Serif" w:cs="Times New Roman"/>
          <w:sz w:val="28"/>
          <w:szCs w:val="28"/>
        </w:rPr>
        <w:t>а</w:t>
      </w:r>
      <w:r w:rsidR="00973635" w:rsidRPr="00B7032A">
        <w:rPr>
          <w:rFonts w:ascii="PT Astra Serif" w:hAnsi="PT Astra Serif" w:cs="Times New Roman"/>
          <w:sz w:val="28"/>
          <w:szCs w:val="28"/>
        </w:rPr>
        <w:t xml:space="preserve"> гражданина РФ, </w:t>
      </w:r>
      <w:r w:rsidR="00CD1BB2" w:rsidRPr="00B7032A">
        <w:rPr>
          <w:rFonts w:ascii="PT Astra Serif" w:hAnsi="PT Astra Serif" w:cs="Times New Roman"/>
          <w:sz w:val="28"/>
          <w:szCs w:val="28"/>
        </w:rPr>
        <w:t>2614 граждан РФ зарегистрировано по месту жительства, 1696 граждан РФ зарегистрировано по месту пребывания, снято с регистрационного учета по месту жительства 1923 граждан.</w:t>
      </w:r>
    </w:p>
    <w:p w14:paraId="207AB8A3" w14:textId="0356911A" w:rsidR="007D485B" w:rsidRPr="00B7032A" w:rsidRDefault="007D485B" w:rsidP="007D485B">
      <w:pPr>
        <w:ind w:right="1" w:firstLine="720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Кроме того, в отчетном периоде поставлено на миграционный учет в жилом секторе 4157 иностранных граждан и лиц без гражданства. Выдано 68 приглашений и оформлено 105 виз. </w:t>
      </w:r>
    </w:p>
    <w:p w14:paraId="1F0A0DE6" w14:textId="0F74623E" w:rsidR="00973635" w:rsidRPr="00B7032A" w:rsidRDefault="00973635" w:rsidP="00973635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За 12 месяцев 202</w:t>
      </w:r>
      <w:r w:rsidR="00677E29" w:rsidRPr="00B7032A">
        <w:rPr>
          <w:rFonts w:ascii="PT Astra Serif" w:hAnsi="PT Astra Serif" w:cs="Times New Roman"/>
          <w:sz w:val="28"/>
          <w:szCs w:val="28"/>
        </w:rPr>
        <w:t>4</w:t>
      </w:r>
      <w:r w:rsidRPr="00B7032A">
        <w:rPr>
          <w:rFonts w:ascii="PT Astra Serif" w:hAnsi="PT Astra Serif" w:cs="Times New Roman"/>
          <w:sz w:val="28"/>
          <w:szCs w:val="28"/>
        </w:rPr>
        <w:t xml:space="preserve"> года </w:t>
      </w:r>
      <w:r w:rsidR="000E4A37" w:rsidRPr="00B7032A">
        <w:rPr>
          <w:rFonts w:ascii="PT Astra Serif" w:hAnsi="PT Astra Serif" w:cs="Times New Roman"/>
          <w:sz w:val="28"/>
          <w:szCs w:val="28"/>
        </w:rPr>
        <w:t xml:space="preserve">сотрудниками </w:t>
      </w:r>
      <w:r w:rsidRPr="00B7032A">
        <w:rPr>
          <w:rFonts w:ascii="PT Astra Serif" w:hAnsi="PT Astra Serif" w:cs="Times New Roman"/>
          <w:sz w:val="28"/>
          <w:szCs w:val="28"/>
        </w:rPr>
        <w:t>ОВМ принято 1</w:t>
      </w:r>
      <w:r w:rsidR="00677E29" w:rsidRPr="00B7032A">
        <w:rPr>
          <w:rFonts w:ascii="PT Astra Serif" w:hAnsi="PT Astra Serif" w:cs="Times New Roman"/>
          <w:sz w:val="28"/>
          <w:szCs w:val="28"/>
        </w:rPr>
        <w:t>255</w:t>
      </w:r>
      <w:r w:rsidRPr="00B7032A">
        <w:rPr>
          <w:rFonts w:ascii="PT Astra Serif" w:hAnsi="PT Astra Serif" w:cs="Times New Roman"/>
          <w:sz w:val="28"/>
          <w:szCs w:val="28"/>
        </w:rPr>
        <w:t xml:space="preserve"> решений о неразрешении въезда иностранного гражданина и лица без гражданства на территорию Российской Федерации.</w:t>
      </w:r>
    </w:p>
    <w:p w14:paraId="5FC3EB5F" w14:textId="77777777" w:rsidR="001056FD" w:rsidRPr="00B7032A" w:rsidRDefault="001056FD" w:rsidP="001056FD">
      <w:pPr>
        <w:suppressAutoHyphens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Нарушений сроков и полноты, а также отказов в предоставлении государственных услуг гражданам в 2024 году, не допущено. </w:t>
      </w:r>
    </w:p>
    <w:p w14:paraId="7A298BE7" w14:textId="51AED6E1" w:rsidR="001056FD" w:rsidRPr="00B7032A" w:rsidRDefault="001056FD" w:rsidP="001056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Также на постоянной основе осуществляется мониторинг удовлетворенности граждан качеством оказания государственных услуг на сайте «Ваш контроль». С учетом критериев оценки, степень удовлетворенности граждан за 12 месяцев 2024 года достигнута и составила 99,32 %.</w:t>
      </w:r>
    </w:p>
    <w:p w14:paraId="26E90871" w14:textId="1FE93411" w:rsidR="001056FD" w:rsidRPr="00B7032A" w:rsidRDefault="001056FD" w:rsidP="001056FD">
      <w:pPr>
        <w:suppressAutoHyphens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В целях повышения уровня автоматизации выполняемых функций, сотрудниками отдела по вопросам миграции на постоянной основе проводится агитационная работа (консультирование в приемных помещениях, размещение агитационных буклетов, направление информации в СМИ) о преимуществах использования Единого портала государственных услуг для населения.</w:t>
      </w:r>
    </w:p>
    <w:p w14:paraId="54F5A3B4" w14:textId="77777777" w:rsidR="001056FD" w:rsidRPr="004965DD" w:rsidRDefault="001056FD" w:rsidP="001056FD">
      <w:pPr>
        <w:ind w:firstLine="708"/>
        <w:jc w:val="both"/>
        <w:rPr>
          <w:rFonts w:ascii="PT Astra Serif" w:hAnsi="PT Astra Serif"/>
          <w:sz w:val="16"/>
          <w:szCs w:val="16"/>
        </w:rPr>
      </w:pPr>
    </w:p>
    <w:p w14:paraId="6E960342" w14:textId="77777777" w:rsidR="00DF46B6" w:rsidRPr="00E51778" w:rsidRDefault="00DF46B6" w:rsidP="00DF46B6">
      <w:pPr>
        <w:tabs>
          <w:tab w:val="left" w:pos="709"/>
        </w:tabs>
        <w:jc w:val="both"/>
        <w:rPr>
          <w:rFonts w:ascii="PT Astra Serif" w:hAnsi="PT Astra Serif" w:cs="Times New Roman"/>
          <w:iCs/>
          <w:color w:val="000000" w:themeColor="text1"/>
          <w:sz w:val="28"/>
          <w:szCs w:val="28"/>
        </w:rPr>
      </w:pPr>
      <w:r w:rsidRPr="00B7032A">
        <w:rPr>
          <w:rFonts w:ascii="PT Astra Serif" w:hAnsi="PT Astra Serif" w:cs="Times New Roman"/>
          <w:iCs/>
          <w:color w:val="000000" w:themeColor="text1"/>
          <w:sz w:val="28"/>
          <w:szCs w:val="28"/>
        </w:rPr>
        <w:tab/>
        <w:t>На плановой основе решались задачи по профилактике, выявлению, расследованию и раскрытию преступлений, обе</w:t>
      </w:r>
      <w:r w:rsidR="00095F91" w:rsidRPr="00B7032A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спечению общественного порядка.</w:t>
      </w:r>
    </w:p>
    <w:p w14:paraId="0C07F723" w14:textId="77777777" w:rsidR="000A7E80" w:rsidRPr="00B7032A" w:rsidRDefault="000A7E80" w:rsidP="000A7E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На протяжении 2024</w:t>
      </w:r>
      <w:r w:rsidR="007E7E44" w:rsidRPr="00B7032A">
        <w:rPr>
          <w:rFonts w:ascii="PT Astra Serif" w:hAnsi="PT Astra Serif"/>
          <w:sz w:val="28"/>
          <w:szCs w:val="28"/>
        </w:rPr>
        <w:t xml:space="preserve"> года оперативная обстановка на территории Ломоносовского района оставалась стабильной. </w:t>
      </w:r>
      <w:r w:rsidRPr="00B7032A">
        <w:rPr>
          <w:rFonts w:ascii="PT Astra Serif" w:hAnsi="PT Astra Serif"/>
          <w:sz w:val="28"/>
          <w:szCs w:val="28"/>
        </w:rPr>
        <w:t xml:space="preserve">Так, по итогам 2024 года наблюдается незначительный рост на 0,4% количества зарегистрированных преступлений </w:t>
      </w:r>
      <w:r w:rsidRPr="00B7032A">
        <w:rPr>
          <w:rFonts w:ascii="PT Astra Serif" w:hAnsi="PT Astra Serif"/>
          <w:i/>
          <w:sz w:val="28"/>
          <w:szCs w:val="28"/>
        </w:rPr>
        <w:t>(565)</w:t>
      </w:r>
      <w:r w:rsidRPr="00B7032A">
        <w:rPr>
          <w:rFonts w:ascii="PT Astra Serif" w:hAnsi="PT Astra Serif"/>
          <w:sz w:val="28"/>
          <w:szCs w:val="28"/>
        </w:rPr>
        <w:t xml:space="preserve">, в том числе на 25,8% преступлений средней тяжести (263). При этом, в 2,1 раза сократилось число совершенных преступлений небольшой тяжести </w:t>
      </w:r>
      <w:r w:rsidRPr="00B7032A">
        <w:rPr>
          <w:rFonts w:ascii="PT Astra Serif" w:hAnsi="PT Astra Serif"/>
          <w:i/>
          <w:sz w:val="28"/>
          <w:szCs w:val="28"/>
        </w:rPr>
        <w:t>(72)</w:t>
      </w:r>
      <w:r w:rsidRPr="00B7032A">
        <w:rPr>
          <w:rFonts w:ascii="PT Astra Serif" w:hAnsi="PT Astra Serif"/>
          <w:sz w:val="28"/>
          <w:szCs w:val="28"/>
        </w:rPr>
        <w:t xml:space="preserve"> и на 1,3% преступлений тяжкой и особо тяжкой категории </w:t>
      </w:r>
      <w:r w:rsidRPr="00B7032A">
        <w:rPr>
          <w:rFonts w:ascii="PT Astra Serif" w:hAnsi="PT Astra Serif"/>
          <w:i/>
          <w:sz w:val="28"/>
          <w:szCs w:val="28"/>
        </w:rPr>
        <w:t>(230)</w:t>
      </w:r>
      <w:r w:rsidRPr="00B7032A">
        <w:rPr>
          <w:rFonts w:ascii="PT Astra Serif" w:hAnsi="PT Astra Serif"/>
          <w:sz w:val="28"/>
          <w:szCs w:val="28"/>
        </w:rPr>
        <w:t>.</w:t>
      </w:r>
    </w:p>
    <w:p w14:paraId="28A0AC71" w14:textId="19518BC8" w:rsidR="00D37834" w:rsidRPr="00B7032A" w:rsidRDefault="00D37834" w:rsidP="00D3783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Рассматривая общую оперативную обстановку на территории района следует отметить, что основными доминирующими преступлениями в отчетном периоде остаются преступления имущественного характера (85,8%),</w:t>
      </w:r>
      <w:r w:rsidRPr="00B7032A">
        <w:rPr>
          <w:rFonts w:ascii="PT Astra Serif" w:hAnsi="PT Astra Serif"/>
          <w:sz w:val="28"/>
          <w:szCs w:val="28"/>
        </w:rPr>
        <w:t xml:space="preserve"> из которых 335 (69,1%) составляют мошенничества общеуголовной направленности и 124 </w:t>
      </w:r>
      <w:r w:rsidRPr="00B7032A">
        <w:rPr>
          <w:rFonts w:ascii="PT Astra Serif" w:hAnsi="PT Astra Serif"/>
          <w:sz w:val="28"/>
          <w:szCs w:val="28"/>
        </w:rPr>
        <w:lastRenderedPageBreak/>
        <w:t>(25,6%) составляют кражи.</w:t>
      </w:r>
      <w:r w:rsidRPr="00B7032A">
        <w:rPr>
          <w:rFonts w:ascii="PT Astra Serif" w:hAnsi="PT Astra Serif" w:cs="Times New Roman"/>
          <w:sz w:val="28"/>
          <w:szCs w:val="28"/>
        </w:rPr>
        <w:t xml:space="preserve"> </w:t>
      </w:r>
    </w:p>
    <w:p w14:paraId="370443C4" w14:textId="22DAC9EF" w:rsidR="008D6CB3" w:rsidRPr="00B7032A" w:rsidRDefault="00E51778" w:rsidP="008D6CB3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В течение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 2024 года в центре постоянного внимания находились вопросы обеспечения сохранности имущества граждан, что обеспечило снижение темпов роста количества преступных посягательств, совершенных в отношении имущества. Так, за 12 месяцев 2024 года произошло снижение роста регистрации краж на 26,2% (</w:t>
      </w:r>
      <w:r w:rsidR="008D6CB3" w:rsidRPr="00B7032A">
        <w:rPr>
          <w:rFonts w:ascii="PT Astra Serif" w:hAnsi="PT Astra Serif" w:cs="Times New Roman"/>
          <w:i/>
          <w:sz w:val="28"/>
          <w:szCs w:val="28"/>
        </w:rPr>
        <w:t>124)</w:t>
      </w:r>
      <w:r w:rsidR="008D6CB3" w:rsidRPr="00B7032A">
        <w:rPr>
          <w:rFonts w:ascii="PT Astra Serif" w:hAnsi="PT Astra Serif" w:cs="Times New Roman"/>
          <w:sz w:val="28"/>
          <w:szCs w:val="28"/>
        </w:rPr>
        <w:t>, в том числе краж</w:t>
      </w:r>
      <w:r w:rsidR="008D6CB3" w:rsidRPr="00B7032A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транспортных средств на 66,7% </w:t>
      </w:r>
      <w:r w:rsidR="008D6CB3" w:rsidRPr="00B7032A">
        <w:rPr>
          <w:rFonts w:ascii="PT Astra Serif" w:hAnsi="PT Astra Serif" w:cs="Times New Roman"/>
          <w:i/>
          <w:sz w:val="28"/>
          <w:szCs w:val="28"/>
        </w:rPr>
        <w:t>(2)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, велосипедов на </w:t>
      </w:r>
      <w:r w:rsidR="0094352C" w:rsidRPr="00B7032A">
        <w:rPr>
          <w:rFonts w:ascii="PT Astra Serif" w:hAnsi="PT Astra Serif" w:cs="Times New Roman"/>
          <w:sz w:val="28"/>
          <w:szCs w:val="28"/>
        </w:rPr>
        <w:t>62,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5% </w:t>
      </w:r>
      <w:r w:rsidR="008D6CB3" w:rsidRPr="00B7032A">
        <w:rPr>
          <w:rFonts w:ascii="PT Astra Serif" w:hAnsi="PT Astra Serif" w:cs="Times New Roman"/>
          <w:i/>
          <w:sz w:val="28"/>
          <w:szCs w:val="28"/>
        </w:rPr>
        <w:t>(с 8 до 3)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, </w:t>
      </w:r>
      <w:r w:rsidR="0094352C" w:rsidRPr="00B7032A">
        <w:rPr>
          <w:rFonts w:ascii="PT Astra Serif" w:hAnsi="PT Astra Serif" w:cs="Times New Roman"/>
          <w:sz w:val="28"/>
          <w:szCs w:val="28"/>
        </w:rPr>
        <w:t xml:space="preserve">краж 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запчастей с автомашин на 93,3% </w:t>
      </w:r>
      <w:r w:rsidR="008D6CB3" w:rsidRPr="00B7032A">
        <w:rPr>
          <w:rFonts w:ascii="PT Astra Serif" w:hAnsi="PT Astra Serif" w:cs="Times New Roman"/>
          <w:i/>
          <w:sz w:val="28"/>
          <w:szCs w:val="28"/>
        </w:rPr>
        <w:t>(1)</w:t>
      </w:r>
      <w:r w:rsidR="008D6CB3" w:rsidRPr="00B7032A">
        <w:rPr>
          <w:rFonts w:ascii="PT Astra Serif" w:hAnsi="PT Astra Serif" w:cs="Times New Roman"/>
          <w:sz w:val="28"/>
          <w:szCs w:val="28"/>
        </w:rPr>
        <w:t>. Также, на 40,0% сократилось количество совершенных грабежей</w:t>
      </w:r>
      <w:r w:rsidR="0094352C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FC7CA7" w:rsidRPr="00B7032A">
        <w:rPr>
          <w:rFonts w:ascii="PT Astra Serif" w:hAnsi="PT Astra Serif" w:cs="Times New Roman"/>
          <w:sz w:val="28"/>
          <w:szCs w:val="28"/>
        </w:rPr>
        <w:t xml:space="preserve">в отношении жителей и гостей Ломоносовского района г. Москвы </w:t>
      </w:r>
      <w:r w:rsidR="008D6CB3" w:rsidRPr="00B7032A">
        <w:rPr>
          <w:rFonts w:ascii="PT Astra Serif" w:hAnsi="PT Astra Serif" w:cs="Times New Roman"/>
          <w:i/>
          <w:sz w:val="28"/>
          <w:szCs w:val="28"/>
        </w:rPr>
        <w:t>(3).</w:t>
      </w:r>
      <w:r w:rsidR="008D6CB3" w:rsidRPr="00B7032A">
        <w:rPr>
          <w:rFonts w:ascii="PT Astra Serif" w:hAnsi="PT Astra Serif" w:cs="Times New Roman"/>
          <w:sz w:val="28"/>
          <w:szCs w:val="28"/>
        </w:rPr>
        <w:t xml:space="preserve"> </w:t>
      </w:r>
    </w:p>
    <w:p w14:paraId="39A89271" w14:textId="77777777" w:rsidR="007E1D24" w:rsidRPr="00B7032A" w:rsidRDefault="007E1D24" w:rsidP="007E1D24">
      <w:pPr>
        <w:tabs>
          <w:tab w:val="left" w:pos="709"/>
        </w:tabs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ab/>
        <w:t xml:space="preserve">Положительная динамика по снижению количества зарегистрированных преступлений против собственности стала возможной после проведения комплекса мероприятий, в том числе и в жилом секторе, политики открытости и доведения информации до граждан о новых дистанционных способах совершения хищений. </w:t>
      </w:r>
    </w:p>
    <w:p w14:paraId="1306C388" w14:textId="68C8587B" w:rsidR="007E1D24" w:rsidRPr="00B7032A" w:rsidRDefault="00F942CD" w:rsidP="00F942CD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Отчасти этого, удалось достигнуть благодаря проводимым профилактическим мероприятиям участковыми уполномоченными полиции с пожилыми гражданами категории 65+, в ходе которых проводились </w:t>
      </w:r>
      <w:r w:rsidRPr="00B7032A">
        <w:rPr>
          <w:rFonts w:ascii="PT Astra Serif" w:hAnsi="PT Astra Serif"/>
          <w:sz w:val="28"/>
          <w:szCs w:val="28"/>
        </w:rPr>
        <w:t>разъяснительные беседы с гражданами пенсионного возраста, также выдавались памятки о способах совершения мошеннических действий, в том числе посредством мобильной связи в сфере дистанционно-банковского обслуживания.</w:t>
      </w:r>
    </w:p>
    <w:p w14:paraId="05880104" w14:textId="4FCBA72B" w:rsidR="00472444" w:rsidRPr="00B7032A" w:rsidRDefault="00472444" w:rsidP="004724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Отмечу, что благодаря профилактическим мероприятиям за 12 месяцев 2024 года на обслуживаемой территории не допущено совершение краж из квартир граждан, «карманных» краж, хищений имущества из транспортных средств и угонов автомобилей. Также, не допущено </w:t>
      </w:r>
      <w:r w:rsidRPr="00B7032A">
        <w:rPr>
          <w:rFonts w:ascii="PT Astra Serif" w:hAnsi="PT Astra Serif"/>
          <w:sz w:val="28"/>
          <w:szCs w:val="28"/>
        </w:rPr>
        <w:t>фактов совершения уголовно-наказуемых хулиганств.</w:t>
      </w:r>
    </w:p>
    <w:p w14:paraId="4D9BAA4E" w14:textId="77777777" w:rsidR="007E1D24" w:rsidRPr="00B7032A" w:rsidRDefault="007E1D24" w:rsidP="007E1D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С положительной стороны следует отметить, что в 2024 году сотрудниками ОМВД выявлено 3 преступления, связанных с незаконным оборотом оружия (+100,0%).</w:t>
      </w:r>
    </w:p>
    <w:p w14:paraId="67E1407C" w14:textId="03590ECF" w:rsidR="007E1D24" w:rsidRPr="00B7032A" w:rsidRDefault="007E1D24" w:rsidP="007E1D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Наряду с этим, в отчетном периоде 2024 года зарегистрировано 3 факта совершения разбойного нападения (+100,0%)</w:t>
      </w:r>
      <w:r w:rsidR="00FC7CA7" w:rsidRPr="00B7032A">
        <w:rPr>
          <w:rFonts w:ascii="PT Astra Serif" w:hAnsi="PT Astra Serif"/>
          <w:sz w:val="28"/>
          <w:szCs w:val="28"/>
        </w:rPr>
        <w:t xml:space="preserve">, по всем 3 преступлениям </w:t>
      </w:r>
      <w:r w:rsidRPr="00B7032A">
        <w:rPr>
          <w:rFonts w:ascii="PT Astra Serif" w:hAnsi="PT Astra Serif"/>
          <w:sz w:val="28"/>
          <w:szCs w:val="28"/>
        </w:rPr>
        <w:t xml:space="preserve">лица, их совершившие, задержаны. Отмечается рост числа зарегистрированных вымогательств на 87,5% </w:t>
      </w:r>
      <w:r w:rsidRPr="00B7032A">
        <w:rPr>
          <w:rFonts w:ascii="PT Astra Serif" w:hAnsi="PT Astra Serif"/>
          <w:i/>
          <w:sz w:val="28"/>
          <w:szCs w:val="28"/>
        </w:rPr>
        <w:t xml:space="preserve">(15), </w:t>
      </w:r>
      <w:r w:rsidR="00FC7CA7" w:rsidRPr="00B7032A">
        <w:rPr>
          <w:rFonts w:ascii="PT Astra Serif" w:hAnsi="PT Astra Serif"/>
          <w:sz w:val="28"/>
          <w:szCs w:val="28"/>
        </w:rPr>
        <w:t>все 15 преступлений раскрыты</w:t>
      </w:r>
      <w:r w:rsidRPr="00B7032A">
        <w:rPr>
          <w:rFonts w:ascii="PT Astra Serif" w:hAnsi="PT Astra Serif"/>
          <w:sz w:val="28"/>
          <w:szCs w:val="28"/>
        </w:rPr>
        <w:t>, лица</w:t>
      </w:r>
      <w:r w:rsidR="00295D6B" w:rsidRPr="00B7032A">
        <w:rPr>
          <w:rFonts w:ascii="PT Astra Serif" w:hAnsi="PT Astra Serif"/>
          <w:sz w:val="28"/>
          <w:szCs w:val="28"/>
        </w:rPr>
        <w:t>,</w:t>
      </w:r>
      <w:r w:rsidRPr="00B7032A">
        <w:rPr>
          <w:rFonts w:ascii="PT Astra Serif" w:hAnsi="PT Astra Serif"/>
          <w:sz w:val="28"/>
          <w:szCs w:val="28"/>
        </w:rPr>
        <w:t xml:space="preserve"> их совершившие</w:t>
      </w:r>
      <w:r w:rsidR="00295D6B" w:rsidRPr="00B7032A">
        <w:rPr>
          <w:rFonts w:ascii="PT Astra Serif" w:hAnsi="PT Astra Serif"/>
          <w:sz w:val="28"/>
          <w:szCs w:val="28"/>
        </w:rPr>
        <w:t>,</w:t>
      </w:r>
      <w:r w:rsidRPr="00B7032A">
        <w:rPr>
          <w:rFonts w:ascii="PT Astra Serif" w:hAnsi="PT Astra Serif"/>
          <w:sz w:val="28"/>
          <w:szCs w:val="28"/>
        </w:rPr>
        <w:t xml:space="preserve"> установлены.  </w:t>
      </w:r>
      <w:r w:rsidR="00FC7CA7" w:rsidRPr="00B7032A">
        <w:rPr>
          <w:rFonts w:ascii="PT Astra Serif" w:hAnsi="PT Astra Serif"/>
          <w:sz w:val="28"/>
          <w:szCs w:val="28"/>
        </w:rPr>
        <w:t xml:space="preserve">Также, </w:t>
      </w:r>
      <w:r w:rsidR="00295D6B" w:rsidRPr="00B7032A">
        <w:rPr>
          <w:rFonts w:ascii="PT Astra Serif" w:hAnsi="PT Astra Serif"/>
          <w:sz w:val="28"/>
          <w:szCs w:val="28"/>
        </w:rPr>
        <w:t xml:space="preserve">отмечен рост совершения </w:t>
      </w:r>
      <w:r w:rsidRPr="00B7032A">
        <w:rPr>
          <w:rFonts w:ascii="PT Astra Serif" w:hAnsi="PT Astra Serif"/>
          <w:sz w:val="28"/>
          <w:szCs w:val="28"/>
        </w:rPr>
        <w:t xml:space="preserve">мошенничеств общеуголовной направленности </w:t>
      </w:r>
      <w:r w:rsidR="009B4BB0" w:rsidRPr="00B7032A">
        <w:rPr>
          <w:rFonts w:ascii="PT Astra Serif" w:hAnsi="PT Astra Serif"/>
          <w:sz w:val="28"/>
          <w:szCs w:val="28"/>
        </w:rPr>
        <w:t xml:space="preserve">на 26,9% </w:t>
      </w:r>
      <w:r w:rsidRPr="00B7032A">
        <w:rPr>
          <w:rFonts w:ascii="PT Astra Serif" w:hAnsi="PT Astra Serif"/>
          <w:i/>
          <w:sz w:val="28"/>
          <w:szCs w:val="28"/>
        </w:rPr>
        <w:t>(335)</w:t>
      </w:r>
      <w:r w:rsidRPr="00B7032A">
        <w:rPr>
          <w:rFonts w:ascii="PT Astra Serif" w:hAnsi="PT Astra Serif"/>
          <w:sz w:val="28"/>
          <w:szCs w:val="28"/>
        </w:rPr>
        <w:t>.</w:t>
      </w:r>
    </w:p>
    <w:p w14:paraId="4773C032" w14:textId="77777777" w:rsidR="008E1C9D" w:rsidRPr="00B7032A" w:rsidRDefault="00A17BA8" w:rsidP="00D73276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Стоить отметить, что в 2024 году принятые</w:t>
      </w:r>
      <w:r w:rsidR="000A6A1A" w:rsidRPr="00B7032A">
        <w:rPr>
          <w:rFonts w:ascii="PT Astra Serif" w:hAnsi="PT Astra Serif"/>
          <w:sz w:val="28"/>
          <w:szCs w:val="28"/>
        </w:rPr>
        <w:t xml:space="preserve"> подразделениями Отдела меры по обеспечению личной безопасности граждан </w:t>
      </w:r>
      <w:r w:rsidRPr="00B7032A">
        <w:rPr>
          <w:rFonts w:ascii="PT Astra Serif" w:hAnsi="PT Astra Serif"/>
          <w:sz w:val="28"/>
          <w:szCs w:val="28"/>
        </w:rPr>
        <w:t xml:space="preserve">были неэффективны. </w:t>
      </w:r>
      <w:r w:rsidR="000A6A1A" w:rsidRPr="00B7032A">
        <w:rPr>
          <w:rFonts w:ascii="PT Astra Serif" w:hAnsi="PT Astra Serif" w:cs="Times New Roman"/>
          <w:sz w:val="28"/>
          <w:szCs w:val="28"/>
        </w:rPr>
        <w:t xml:space="preserve"> Так, за 12 месяцев 2024 года </w:t>
      </w:r>
      <w:r w:rsidR="000A6A1A" w:rsidRPr="00B7032A">
        <w:rPr>
          <w:rFonts w:ascii="PT Astra Serif" w:hAnsi="PT Astra Serif"/>
          <w:spacing w:val="-6"/>
          <w:sz w:val="28"/>
          <w:szCs w:val="28"/>
        </w:rPr>
        <w:t xml:space="preserve">на территории района допущено совершение 5 тяжких преступления против личности: 2 убийства, 1 факт изнасилования, а также 2 факта умышленного причинения тяжкого вреда здоровью, по всем 5 преступным деяниям лица, совершившие преступления установлены и задержаны. </w:t>
      </w:r>
    </w:p>
    <w:p w14:paraId="3EA10E43" w14:textId="6E743FF4" w:rsidR="008E1C9D" w:rsidRPr="00B7032A" w:rsidRDefault="008E1C9D" w:rsidP="008E1C9D">
      <w:pPr>
        <w:ind w:right="-28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По-прежнему ключевой задачей Отдела оставалась борьба с наркопреступлениями. Отмечается снижение выявленных преступных посягательств, связанных с незаконным оборотом наркотических средств и психотропных веществ на 46,7% </w:t>
      </w:r>
      <w:r w:rsidRPr="00B7032A">
        <w:rPr>
          <w:rFonts w:ascii="PT Astra Serif" w:hAnsi="PT Astra Serif"/>
          <w:i/>
          <w:sz w:val="28"/>
          <w:szCs w:val="28"/>
        </w:rPr>
        <w:t>(24)</w:t>
      </w:r>
      <w:r w:rsidRPr="00B7032A">
        <w:rPr>
          <w:rFonts w:ascii="PT Astra Serif" w:hAnsi="PT Astra Serif"/>
          <w:sz w:val="28"/>
          <w:szCs w:val="28"/>
        </w:rPr>
        <w:t>, в том числе с целью их сбыта на 31,0% (20), совершенных бесконтактным способом через «тайники закладки».</w:t>
      </w:r>
    </w:p>
    <w:p w14:paraId="43AD00D9" w14:textId="4DD065E4" w:rsidR="000B698D" w:rsidRPr="00B7032A" w:rsidRDefault="000B698D" w:rsidP="000B69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lastRenderedPageBreak/>
        <w:t xml:space="preserve">В отчетном периоде 2024 года недостаточно организована работа по выявлению преступных деяний, связанных с организацией незаконной миграции, снижение на 41,4% </w:t>
      </w:r>
      <w:r w:rsidRPr="00B7032A">
        <w:rPr>
          <w:rFonts w:ascii="PT Astra Serif" w:hAnsi="PT Astra Serif"/>
          <w:i/>
          <w:sz w:val="28"/>
          <w:szCs w:val="28"/>
        </w:rPr>
        <w:t>(17)</w:t>
      </w:r>
      <w:r w:rsidRPr="00B7032A">
        <w:rPr>
          <w:rFonts w:ascii="PT Astra Serif" w:hAnsi="PT Astra Serif"/>
          <w:sz w:val="28"/>
          <w:szCs w:val="28"/>
        </w:rPr>
        <w:t xml:space="preserve">. </w:t>
      </w:r>
    </w:p>
    <w:p w14:paraId="5F065CDF" w14:textId="77777777" w:rsidR="00E10D10" w:rsidRPr="00B7032A" w:rsidRDefault="00E10D10" w:rsidP="000B69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Важнейшим направлением деятельности подразделения участковых уполномоченных полиции оставалась работа по пресечению преступлений превентивной направленности в сфере семейно-бытовых отношений. Однако в 2024 году выявляемость таких преступлений снизилась на 42,9% </w:t>
      </w:r>
      <w:r w:rsidRPr="00B7032A">
        <w:rPr>
          <w:rFonts w:ascii="PT Astra Serif" w:hAnsi="PT Astra Serif"/>
          <w:i/>
          <w:sz w:val="28"/>
          <w:szCs w:val="28"/>
        </w:rPr>
        <w:t>(4).</w:t>
      </w:r>
    </w:p>
    <w:p w14:paraId="1225C143" w14:textId="5D8B645F" w:rsidR="0027478D" w:rsidRPr="00B7032A" w:rsidRDefault="0027478D" w:rsidP="0027478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Переходя к анализу состояния правопорядка в общественных местах, в том числе на улицах, необходимо отметить, что в 2024 году дополнительные принятые меры по поддержанию правопорядка позволили уменьшить число различного вида противоправных посягательств в общественных местах на 38,1% </w:t>
      </w:r>
      <w:r w:rsidRPr="00B7032A">
        <w:rPr>
          <w:rFonts w:ascii="PT Astra Serif" w:hAnsi="PT Astra Serif" w:cs="Times New Roman"/>
          <w:i/>
          <w:sz w:val="28"/>
          <w:szCs w:val="28"/>
        </w:rPr>
        <w:t>(73)</w:t>
      </w:r>
      <w:r w:rsidRPr="00B7032A">
        <w:rPr>
          <w:rFonts w:ascii="PT Astra Serif" w:hAnsi="PT Astra Serif" w:cs="Times New Roman"/>
          <w:sz w:val="28"/>
          <w:szCs w:val="28"/>
        </w:rPr>
        <w:t xml:space="preserve">, в том числе сократился уровень уличной преступности на 49,3% </w:t>
      </w:r>
      <w:r w:rsidRPr="00B7032A">
        <w:rPr>
          <w:rFonts w:ascii="PT Astra Serif" w:hAnsi="PT Astra Serif" w:cs="Times New Roman"/>
          <w:i/>
          <w:sz w:val="28"/>
          <w:szCs w:val="28"/>
        </w:rPr>
        <w:t>(35)</w:t>
      </w:r>
      <w:r w:rsidRPr="00B7032A">
        <w:rPr>
          <w:rFonts w:ascii="PT Astra Serif" w:hAnsi="PT Astra Serif" w:cs="Times New Roman"/>
          <w:sz w:val="28"/>
          <w:szCs w:val="28"/>
        </w:rPr>
        <w:t>.</w:t>
      </w:r>
    </w:p>
    <w:p w14:paraId="4D73F08B" w14:textId="77777777" w:rsidR="00A6750A" w:rsidRPr="00B7032A" w:rsidRDefault="00A6750A" w:rsidP="00B2292C">
      <w:pPr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Рассматривая социально-криминологическую хара</w:t>
      </w:r>
      <w:r w:rsidR="007F58D9" w:rsidRPr="00B7032A">
        <w:rPr>
          <w:rFonts w:ascii="PT Astra Serif" w:hAnsi="PT Astra Serif" w:cs="Times New Roman"/>
          <w:sz w:val="28"/>
          <w:szCs w:val="28"/>
        </w:rPr>
        <w:t>ктеристику преступности, отмечу</w:t>
      </w:r>
      <w:r w:rsidRPr="00B7032A">
        <w:rPr>
          <w:rFonts w:ascii="PT Astra Serif" w:hAnsi="PT Astra Serif" w:cs="Times New Roman"/>
          <w:sz w:val="28"/>
          <w:szCs w:val="28"/>
        </w:rPr>
        <w:t xml:space="preserve">, что </w:t>
      </w:r>
      <w:r w:rsidR="00531D54" w:rsidRPr="00B7032A">
        <w:rPr>
          <w:rFonts w:ascii="PT Astra Serif" w:hAnsi="PT Astra Serif" w:cs="Times New Roman"/>
          <w:sz w:val="28"/>
          <w:szCs w:val="28"/>
        </w:rPr>
        <w:t xml:space="preserve">одним из показателей оздоровления ситуации является снижение массива преступлений, совершенных под воздействием запрещенных веществ и препаратов на 55,6% </w:t>
      </w:r>
      <w:r w:rsidR="00531D54" w:rsidRPr="00B7032A">
        <w:rPr>
          <w:rFonts w:ascii="PT Astra Serif" w:hAnsi="PT Astra Serif" w:cs="Times New Roman"/>
          <w:i/>
          <w:sz w:val="28"/>
          <w:szCs w:val="28"/>
        </w:rPr>
        <w:t>(8).</w:t>
      </w:r>
      <w:r w:rsidR="00531D54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Pr="00B7032A">
        <w:rPr>
          <w:rFonts w:ascii="PT Astra Serif" w:hAnsi="PT Astra Serif" w:cs="Times New Roman"/>
          <w:sz w:val="28"/>
          <w:szCs w:val="28"/>
        </w:rPr>
        <w:t>Однако</w:t>
      </w:r>
      <w:r w:rsidR="00B2292C" w:rsidRPr="00B7032A">
        <w:rPr>
          <w:rFonts w:ascii="PT Astra Serif" w:hAnsi="PT Astra Serif" w:cs="Times New Roman"/>
          <w:sz w:val="28"/>
          <w:szCs w:val="28"/>
        </w:rPr>
        <w:t>,</w:t>
      </w:r>
      <w:r w:rsidRPr="00B7032A">
        <w:rPr>
          <w:rFonts w:ascii="PT Astra Serif" w:hAnsi="PT Astra Serif" w:cs="Times New Roman"/>
          <w:sz w:val="28"/>
          <w:szCs w:val="28"/>
        </w:rPr>
        <w:t xml:space="preserve"> предпринятых мер</w:t>
      </w:r>
      <w:r w:rsidR="00B2292C" w:rsidRPr="00B7032A">
        <w:rPr>
          <w:rFonts w:ascii="PT Astra Serif" w:hAnsi="PT Astra Serif" w:cs="Times New Roman"/>
          <w:sz w:val="28"/>
          <w:szCs w:val="28"/>
        </w:rPr>
        <w:t xml:space="preserve"> профилактического характера </w:t>
      </w:r>
      <w:r w:rsidRPr="00B7032A">
        <w:rPr>
          <w:rFonts w:ascii="PT Astra Serif" w:hAnsi="PT Astra Serif" w:cs="Times New Roman"/>
          <w:sz w:val="28"/>
          <w:szCs w:val="28"/>
        </w:rPr>
        <w:t xml:space="preserve">оказалось недостаточно, чтобы сократить число совершенных преступных посягательств </w:t>
      </w:r>
      <w:r w:rsidR="00B2292C" w:rsidRPr="00B7032A">
        <w:rPr>
          <w:rFonts w:ascii="PT Astra Serif" w:hAnsi="PT Astra Serif" w:cs="Times New Roman"/>
          <w:sz w:val="28"/>
          <w:szCs w:val="28"/>
        </w:rPr>
        <w:t xml:space="preserve">лицами, ранее преступившими закон </w:t>
      </w:r>
      <w:r w:rsidRPr="00B7032A">
        <w:rPr>
          <w:rFonts w:ascii="PT Astra Serif" w:hAnsi="PT Astra Serif" w:cs="Times New Roman"/>
          <w:i/>
          <w:sz w:val="28"/>
          <w:szCs w:val="28"/>
        </w:rPr>
        <w:t>(+</w:t>
      </w:r>
      <w:r w:rsidR="00B2292C" w:rsidRPr="00B7032A">
        <w:rPr>
          <w:rFonts w:ascii="PT Astra Serif" w:hAnsi="PT Astra Serif" w:cs="Times New Roman"/>
          <w:i/>
          <w:sz w:val="28"/>
          <w:szCs w:val="28"/>
        </w:rPr>
        <w:t>31</w:t>
      </w:r>
      <w:r w:rsidRPr="00B7032A">
        <w:rPr>
          <w:rFonts w:ascii="PT Astra Serif" w:hAnsi="PT Astra Serif" w:cs="Times New Roman"/>
          <w:i/>
          <w:sz w:val="28"/>
          <w:szCs w:val="28"/>
        </w:rPr>
        <w:t>,</w:t>
      </w:r>
      <w:r w:rsidR="00B2292C" w:rsidRPr="00B7032A">
        <w:rPr>
          <w:rFonts w:ascii="PT Astra Serif" w:hAnsi="PT Astra Serif" w:cs="Times New Roman"/>
          <w:i/>
          <w:sz w:val="28"/>
          <w:szCs w:val="28"/>
        </w:rPr>
        <w:t>0</w:t>
      </w:r>
      <w:r w:rsidRPr="00B7032A">
        <w:rPr>
          <w:rFonts w:ascii="PT Astra Serif" w:hAnsi="PT Astra Serif" w:cs="Times New Roman"/>
          <w:i/>
          <w:sz w:val="28"/>
          <w:szCs w:val="28"/>
        </w:rPr>
        <w:t xml:space="preserve">%; </w:t>
      </w:r>
      <w:r w:rsidR="00B2292C" w:rsidRPr="00B7032A">
        <w:rPr>
          <w:rFonts w:ascii="PT Astra Serif" w:hAnsi="PT Astra Serif" w:cs="Times New Roman"/>
          <w:i/>
          <w:sz w:val="28"/>
          <w:szCs w:val="28"/>
        </w:rPr>
        <w:t>20</w:t>
      </w:r>
      <w:r w:rsidRPr="00B7032A">
        <w:rPr>
          <w:rFonts w:ascii="PT Astra Serif" w:hAnsi="PT Astra Serif" w:cs="Times New Roman"/>
          <w:i/>
          <w:sz w:val="28"/>
          <w:szCs w:val="28"/>
        </w:rPr>
        <w:t>).</w:t>
      </w:r>
    </w:p>
    <w:p w14:paraId="73DFF017" w14:textId="77777777" w:rsidR="00366452" w:rsidRPr="00B7032A" w:rsidRDefault="00366452" w:rsidP="006807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В центре постоянного внимания находились вопросы предупреждения преступлений, совершенных в отношении подростков. Благодаря проведенным профилактическим мероприятиям количество совершенных таких преступных деяний снизилось на 40,0% </w:t>
      </w:r>
      <w:r w:rsidRPr="00B7032A">
        <w:rPr>
          <w:rFonts w:ascii="PT Astra Serif" w:hAnsi="PT Astra Serif"/>
          <w:i/>
          <w:sz w:val="28"/>
          <w:szCs w:val="28"/>
        </w:rPr>
        <w:t>(6)</w:t>
      </w:r>
      <w:r w:rsidRPr="00B7032A">
        <w:rPr>
          <w:rFonts w:ascii="PT Astra Serif" w:hAnsi="PT Astra Serif"/>
          <w:sz w:val="28"/>
          <w:szCs w:val="28"/>
        </w:rPr>
        <w:t xml:space="preserve">. </w:t>
      </w:r>
    </w:p>
    <w:p w14:paraId="710A9C43" w14:textId="6EF23193" w:rsidR="009158DA" w:rsidRPr="00B7032A" w:rsidRDefault="009158DA" w:rsidP="009158DA">
      <w:pPr>
        <w:tabs>
          <w:tab w:val="left" w:pos="538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Говоря о результатах работы подразделений Отдела, отметим, что за 12 месяцев 2024 года увеличилось число раскрытых преступлений общеуголовной направленности на 18,3% </w:t>
      </w:r>
      <w:r w:rsidRPr="00B7032A">
        <w:rPr>
          <w:rFonts w:ascii="PT Astra Serif" w:hAnsi="PT Astra Serif"/>
          <w:i/>
          <w:sz w:val="28"/>
          <w:szCs w:val="28"/>
        </w:rPr>
        <w:t>(149)</w:t>
      </w:r>
      <w:r w:rsidRPr="00B7032A">
        <w:rPr>
          <w:rFonts w:ascii="PT Astra Serif" w:hAnsi="PT Astra Serif"/>
          <w:sz w:val="28"/>
          <w:szCs w:val="28"/>
        </w:rPr>
        <w:t xml:space="preserve">, в том числе преступлений тяжкой и особо тяжкой категории на 23,5% </w:t>
      </w:r>
      <w:r w:rsidRPr="00B7032A">
        <w:rPr>
          <w:rFonts w:ascii="PT Astra Serif" w:hAnsi="PT Astra Serif"/>
          <w:i/>
          <w:sz w:val="28"/>
          <w:szCs w:val="28"/>
        </w:rPr>
        <w:t>(42)</w:t>
      </w:r>
      <w:r w:rsidRPr="00B7032A">
        <w:rPr>
          <w:rFonts w:ascii="PT Astra Serif" w:hAnsi="PT Astra Serif"/>
          <w:sz w:val="28"/>
          <w:szCs w:val="28"/>
        </w:rPr>
        <w:t xml:space="preserve">. </w:t>
      </w:r>
    </w:p>
    <w:p w14:paraId="3F19A48F" w14:textId="77777777" w:rsidR="0002660A" w:rsidRPr="00B7032A" w:rsidRDefault="0002660A" w:rsidP="000266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Положительно отметим возросшее число раскрытых преступлений против собственности на 75,5% </w:t>
      </w:r>
      <w:r w:rsidRPr="00B7032A">
        <w:rPr>
          <w:rFonts w:ascii="PT Astra Serif" w:hAnsi="PT Astra Serif"/>
          <w:i/>
          <w:sz w:val="28"/>
          <w:szCs w:val="28"/>
        </w:rPr>
        <w:t>(86),</w:t>
      </w:r>
      <w:r w:rsidRPr="00B7032A">
        <w:rPr>
          <w:rFonts w:ascii="PT Astra Serif" w:hAnsi="PT Astra Serif"/>
          <w:sz w:val="28"/>
          <w:szCs w:val="28"/>
        </w:rPr>
        <w:t xml:space="preserve"> из них: кражи на 60,7% </w:t>
      </w:r>
      <w:r w:rsidRPr="00B7032A">
        <w:rPr>
          <w:rFonts w:ascii="PT Astra Serif" w:hAnsi="PT Astra Serif"/>
          <w:i/>
          <w:sz w:val="28"/>
          <w:szCs w:val="28"/>
        </w:rPr>
        <w:t>(48)</w:t>
      </w:r>
      <w:r w:rsidRPr="00B7032A">
        <w:rPr>
          <w:rFonts w:ascii="PT Astra Serif" w:hAnsi="PT Astra Serif"/>
          <w:sz w:val="28"/>
          <w:szCs w:val="28"/>
        </w:rPr>
        <w:t xml:space="preserve">, мошенничеств общеуголовной направленности на 33,3% </w:t>
      </w:r>
      <w:r w:rsidRPr="00B7032A">
        <w:rPr>
          <w:rFonts w:ascii="PT Astra Serif" w:hAnsi="PT Astra Serif"/>
          <w:i/>
          <w:sz w:val="28"/>
          <w:szCs w:val="28"/>
        </w:rPr>
        <w:t>(16)</w:t>
      </w:r>
      <w:r w:rsidRPr="00B7032A">
        <w:rPr>
          <w:rFonts w:ascii="PT Astra Serif" w:hAnsi="PT Astra Serif"/>
          <w:sz w:val="28"/>
          <w:szCs w:val="28"/>
        </w:rPr>
        <w:t xml:space="preserve">, вымогательства на 100,0% </w:t>
      </w:r>
      <w:r w:rsidRPr="00B7032A">
        <w:rPr>
          <w:rFonts w:ascii="PT Astra Serif" w:hAnsi="PT Astra Serif"/>
          <w:i/>
          <w:sz w:val="28"/>
          <w:szCs w:val="28"/>
        </w:rPr>
        <w:t>(15)</w:t>
      </w:r>
      <w:r w:rsidRPr="00B7032A">
        <w:rPr>
          <w:rFonts w:ascii="PT Astra Serif" w:hAnsi="PT Astra Serif"/>
          <w:sz w:val="28"/>
          <w:szCs w:val="28"/>
        </w:rPr>
        <w:t xml:space="preserve">. </w:t>
      </w:r>
    </w:p>
    <w:p w14:paraId="55CAE348" w14:textId="77777777" w:rsidR="008B097B" w:rsidRPr="00B7032A" w:rsidRDefault="008B097B" w:rsidP="008B09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Увеличилось количество раскрытых преступлений в сфере незаконного оборота наркотических средств и психотропных веществ на 75,0% </w:t>
      </w:r>
      <w:r w:rsidRPr="00B7032A">
        <w:rPr>
          <w:rFonts w:ascii="PT Astra Serif" w:hAnsi="PT Astra Serif"/>
          <w:i/>
          <w:sz w:val="28"/>
          <w:szCs w:val="28"/>
        </w:rPr>
        <w:t>(21)</w:t>
      </w:r>
      <w:r w:rsidRPr="00B7032A">
        <w:rPr>
          <w:rFonts w:ascii="PT Astra Serif" w:hAnsi="PT Astra Serif"/>
          <w:sz w:val="28"/>
          <w:szCs w:val="28"/>
        </w:rPr>
        <w:t>.</w:t>
      </w:r>
    </w:p>
    <w:p w14:paraId="637E191F" w14:textId="77777777" w:rsidR="009B3A60" w:rsidRPr="00B7032A" w:rsidRDefault="009B3A60" w:rsidP="009B3A6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Также, </w:t>
      </w:r>
      <w:r w:rsidR="00791559" w:rsidRPr="00B7032A">
        <w:rPr>
          <w:rFonts w:ascii="PT Astra Serif" w:hAnsi="PT Astra Serif"/>
          <w:sz w:val="28"/>
          <w:szCs w:val="28"/>
        </w:rPr>
        <w:t>отмечу</w:t>
      </w:r>
      <w:r w:rsidRPr="00B7032A">
        <w:rPr>
          <w:rFonts w:ascii="PT Astra Serif" w:hAnsi="PT Astra Serif" w:cs="Times New Roman"/>
          <w:sz w:val="28"/>
          <w:szCs w:val="28"/>
        </w:rPr>
        <w:t xml:space="preserve"> работу следственного отделения и отделения уголовного розыска ОМВД по расследованию преступлений с лицом, совершенных дистанционно на территории, не относящейся к территории оперативного обслуживания.</w:t>
      </w:r>
    </w:p>
    <w:p w14:paraId="77969D8A" w14:textId="77777777" w:rsidR="00DA22CE" w:rsidRPr="00B7032A" w:rsidRDefault="00DA22CE" w:rsidP="0094144C">
      <w:pPr>
        <w:ind w:right="1" w:firstLine="720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 w:cs="Times New Roman"/>
          <w:bCs/>
          <w:sz w:val="28"/>
          <w:szCs w:val="28"/>
        </w:rPr>
        <w:t xml:space="preserve">В продолжении своего доклада </w:t>
      </w:r>
      <w:r w:rsidR="00F301EB" w:rsidRPr="00B7032A">
        <w:rPr>
          <w:rFonts w:ascii="PT Astra Serif" w:hAnsi="PT Astra Serif" w:cs="Times New Roman"/>
          <w:sz w:val="28"/>
          <w:szCs w:val="28"/>
        </w:rPr>
        <w:t xml:space="preserve">с положительной стороны </w:t>
      </w:r>
      <w:r w:rsidR="0094144C" w:rsidRPr="00B7032A">
        <w:rPr>
          <w:rFonts w:ascii="PT Astra Serif" w:hAnsi="PT Astra Serif" w:cs="Times New Roman"/>
          <w:sz w:val="28"/>
          <w:szCs w:val="28"/>
        </w:rPr>
        <w:t xml:space="preserve">отмечу </w:t>
      </w:r>
      <w:r w:rsidR="00F301EB" w:rsidRPr="00B7032A">
        <w:rPr>
          <w:rFonts w:ascii="PT Astra Serif" w:hAnsi="PT Astra Serif" w:cs="Times New Roman"/>
          <w:sz w:val="28"/>
          <w:szCs w:val="28"/>
        </w:rPr>
        <w:t xml:space="preserve">рост результативности </w:t>
      </w:r>
      <w:r w:rsidR="007A6AC1" w:rsidRPr="00B7032A">
        <w:rPr>
          <w:rFonts w:ascii="PT Astra Serif" w:hAnsi="PT Astra Serif" w:cs="Times New Roman"/>
          <w:sz w:val="28"/>
          <w:szCs w:val="28"/>
        </w:rPr>
        <w:t xml:space="preserve">работы </w:t>
      </w:r>
      <w:r w:rsidR="0094144C" w:rsidRPr="00B7032A">
        <w:rPr>
          <w:rFonts w:ascii="PT Astra Serif" w:hAnsi="PT Astra Serif" w:cs="Times New Roman"/>
          <w:sz w:val="28"/>
          <w:szCs w:val="28"/>
        </w:rPr>
        <w:t>патрульно-постовой службы полиции в 2 раза по раскрытию преступлений (27) и на 24,3% (46) уголовного розыска.</w:t>
      </w:r>
    </w:p>
    <w:p w14:paraId="6826AAD2" w14:textId="77777777" w:rsidR="003F0D4F" w:rsidRPr="00B7032A" w:rsidRDefault="003F0D4F" w:rsidP="00F652DF">
      <w:pPr>
        <w:ind w:right="-28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7032A">
        <w:rPr>
          <w:rFonts w:ascii="PT Astra Serif" w:hAnsi="PT Astra Serif" w:cs="Times New Roman"/>
          <w:bCs/>
          <w:sz w:val="28"/>
          <w:szCs w:val="28"/>
        </w:rPr>
        <w:t xml:space="preserve">Коротко подведем итоги работы за 2024 год процессуальных служб Отдела. Так, </w:t>
      </w:r>
      <w:r w:rsidRPr="00B7032A">
        <w:rPr>
          <w:rFonts w:ascii="PT Astra Serif" w:hAnsi="PT Astra Serif" w:cs="Times New Roman"/>
          <w:sz w:val="28"/>
          <w:szCs w:val="28"/>
          <w:lang w:bidi="ru-RU"/>
        </w:rPr>
        <w:t>личным составом следственного подразделения обеспечено окончание производством 48 уголовных дел, по которым раскрыто 94 эпизода преступной деятельности. К уголовной ответственности привлечено 52 лица.</w:t>
      </w:r>
      <w:r w:rsidR="00F652DF" w:rsidRPr="00B7032A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B7032A">
        <w:rPr>
          <w:rFonts w:ascii="PT Astra Serif" w:hAnsi="PT Astra Serif"/>
          <w:sz w:val="28"/>
          <w:szCs w:val="28"/>
        </w:rPr>
        <w:t xml:space="preserve">Личным составом отделения дознания Отдела обеспечено окончание 32 уголовных дел. К уголовной ответственности привлечено 32 лица. </w:t>
      </w:r>
    </w:p>
    <w:p w14:paraId="2E742583" w14:textId="77777777" w:rsidR="005247F5" w:rsidRPr="00B7032A" w:rsidRDefault="005247F5" w:rsidP="005247F5">
      <w:pPr>
        <w:numPr>
          <w:ilvl w:val="1"/>
          <w:numId w:val="0"/>
        </w:numPr>
        <w:shd w:val="clear" w:color="auto" w:fill="FFFFFF"/>
        <w:tabs>
          <w:tab w:val="num" w:pos="0"/>
        </w:tabs>
        <w:ind w:right="1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lastRenderedPageBreak/>
        <w:tab/>
        <w:t xml:space="preserve">Значительную роль в части профилактики преступлений и иных правонарушений играет организация работы Отдела в части выявления административных правонарушений. </w:t>
      </w:r>
    </w:p>
    <w:p w14:paraId="38CFE9A8" w14:textId="5FC00A66" w:rsidR="00AC7A42" w:rsidRPr="00B7032A" w:rsidRDefault="00AC7A42" w:rsidP="00AC7A42">
      <w:pPr>
        <w:shd w:val="clear" w:color="auto" w:fill="FFFFFF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В 2024 году по делам об административных правонарушениях наложено административных штрафов на общую сумму 4 996 150 рублей, взыскано на общую сумму 4 996 150 рублей, что составило 81,5% уровня </w:t>
      </w:r>
      <w:proofErr w:type="spellStart"/>
      <w:r w:rsidRPr="00B7032A">
        <w:rPr>
          <w:rFonts w:ascii="PT Astra Serif" w:hAnsi="PT Astra Serif" w:cs="Times New Roman"/>
          <w:sz w:val="28"/>
          <w:szCs w:val="28"/>
        </w:rPr>
        <w:t>взыскаемости</w:t>
      </w:r>
      <w:proofErr w:type="spellEnd"/>
      <w:r w:rsidRPr="00B7032A">
        <w:rPr>
          <w:rFonts w:ascii="PT Astra Serif" w:hAnsi="PT Astra Serif" w:cs="Times New Roman"/>
          <w:sz w:val="28"/>
          <w:szCs w:val="28"/>
        </w:rPr>
        <w:t>.</w:t>
      </w:r>
    </w:p>
    <w:p w14:paraId="1B43AE6C" w14:textId="77777777" w:rsidR="00AC7A42" w:rsidRPr="00B7032A" w:rsidRDefault="00AC7A42" w:rsidP="00AC7A42">
      <w:pPr>
        <w:numPr>
          <w:ilvl w:val="1"/>
          <w:numId w:val="0"/>
        </w:numPr>
        <w:shd w:val="clear" w:color="auto" w:fill="FFFFFF"/>
        <w:tabs>
          <w:tab w:val="num" w:pos="0"/>
        </w:tabs>
        <w:ind w:right="1"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 w:rsidRPr="00B7032A">
        <w:rPr>
          <w:rFonts w:ascii="PT Astra Serif" w:hAnsi="PT Astra Serif" w:cs="Times New Roman"/>
          <w:color w:val="0D0D0D"/>
          <w:sz w:val="28"/>
          <w:szCs w:val="28"/>
        </w:rPr>
        <w:tab/>
        <w:t>Так, сотрудниками подразделений Отдела в отношении лиц, совершивших административные правонарушения за 12 месяцев 2024 года составлено 3465 административных материала.</w:t>
      </w:r>
    </w:p>
    <w:p w14:paraId="0E87174A" w14:textId="655BCBEF" w:rsidR="005247F5" w:rsidRPr="00B7032A" w:rsidRDefault="005247F5" w:rsidP="005247F5">
      <w:pPr>
        <w:shd w:val="clear" w:color="auto" w:fill="FFFFFF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 За 12 месяцев 2023 года по делам об административных правонарушениях наложено штрафов на общую сумму 4 178 000 рублей, взыскано на общую сумму 2 611 000 рублей, что составило 62,5% </w:t>
      </w:r>
      <w:r w:rsidR="00004ACA" w:rsidRPr="00B7032A">
        <w:rPr>
          <w:rFonts w:ascii="PT Astra Serif" w:hAnsi="PT Astra Serif" w:cs="Times New Roman"/>
          <w:sz w:val="28"/>
          <w:szCs w:val="28"/>
        </w:rPr>
        <w:t>от</w:t>
      </w:r>
      <w:r w:rsidRPr="00B7032A">
        <w:rPr>
          <w:rFonts w:ascii="PT Astra Serif" w:hAnsi="PT Astra Serif" w:cs="Times New Roman"/>
          <w:sz w:val="28"/>
          <w:szCs w:val="28"/>
        </w:rPr>
        <w:t xml:space="preserve"> уровня </w:t>
      </w:r>
      <w:proofErr w:type="spellStart"/>
      <w:r w:rsidRPr="00B7032A">
        <w:rPr>
          <w:rFonts w:ascii="PT Astra Serif" w:hAnsi="PT Astra Serif" w:cs="Times New Roman"/>
          <w:sz w:val="28"/>
          <w:szCs w:val="28"/>
        </w:rPr>
        <w:t>взыскаемости</w:t>
      </w:r>
      <w:proofErr w:type="spellEnd"/>
      <w:r w:rsidRPr="00B7032A">
        <w:rPr>
          <w:rFonts w:ascii="PT Astra Serif" w:hAnsi="PT Astra Serif" w:cs="Times New Roman"/>
          <w:sz w:val="28"/>
          <w:szCs w:val="28"/>
        </w:rPr>
        <w:t>.</w:t>
      </w:r>
    </w:p>
    <w:p w14:paraId="6F95323E" w14:textId="77777777" w:rsidR="005247F5" w:rsidRPr="00B7032A" w:rsidRDefault="005247F5" w:rsidP="005247F5">
      <w:pPr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Одним из основных направлений профилактической работы является борьба с мелким хулиганством. В отчетном периоде составлен </w:t>
      </w:r>
      <w:r w:rsidR="0020770F" w:rsidRPr="00B7032A">
        <w:rPr>
          <w:rFonts w:ascii="PT Astra Serif" w:hAnsi="PT Astra Serif" w:cs="Times New Roman"/>
          <w:sz w:val="28"/>
          <w:szCs w:val="28"/>
        </w:rPr>
        <w:t>215 административных материала</w:t>
      </w:r>
      <w:r w:rsidRPr="00B7032A">
        <w:rPr>
          <w:rFonts w:ascii="PT Astra Serif" w:hAnsi="PT Astra Serif" w:cs="Times New Roman"/>
          <w:sz w:val="28"/>
          <w:szCs w:val="28"/>
        </w:rPr>
        <w:t xml:space="preserve"> ст.20.1 КоАП РФ.</w:t>
      </w:r>
    </w:p>
    <w:p w14:paraId="49B575D9" w14:textId="66444413" w:rsidR="0020770F" w:rsidRPr="00B7032A" w:rsidRDefault="0020770F" w:rsidP="0020770F">
      <w:pPr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В 2024 году сотрудниками Отдела за распитие спиртных напитков и появление в общественных местах в состоянии опьянения, привлечено к административной ответственности 407 правонарушителей. За продажу несовершеннолетним алкогольной продукции составлено 17 административных материала. </w:t>
      </w:r>
    </w:p>
    <w:p w14:paraId="5176F374" w14:textId="6F7DDD31" w:rsidR="00B57331" w:rsidRPr="00B7032A" w:rsidRDefault="00B57331" w:rsidP="00B57331">
      <w:pPr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В 2024 году сотрудниками ОВМ совместно с </w:t>
      </w:r>
      <w:proofErr w:type="spellStart"/>
      <w:r w:rsidRPr="00B7032A">
        <w:rPr>
          <w:rFonts w:ascii="PT Astra Serif" w:hAnsi="PT Astra Serif" w:cs="Times New Roman"/>
          <w:sz w:val="28"/>
          <w:szCs w:val="28"/>
        </w:rPr>
        <w:t>ОУУПиПДН</w:t>
      </w:r>
      <w:proofErr w:type="spellEnd"/>
      <w:r w:rsidRPr="00B7032A">
        <w:rPr>
          <w:rFonts w:ascii="PT Astra Serif" w:hAnsi="PT Astra Serif" w:cs="Times New Roman"/>
          <w:sz w:val="28"/>
          <w:szCs w:val="28"/>
        </w:rPr>
        <w:t xml:space="preserve"> и ППСП ОМВД, в целях повышения эффективности борьбы с нелегальной миграцией на постоянной основе проводился комплекс оперативно-профилактических мероприятий, направленных на предупреждение, пресечение и раскрытие правонарушений и преступлений, совершаемых иностранными гражданами. Так, в отчетном периоде за нарушение миграционного законодательства правонарушении (</w:t>
      </w:r>
      <w:proofErr w:type="spellStart"/>
      <w:r w:rsidRPr="00B7032A">
        <w:rPr>
          <w:rFonts w:ascii="PT Astra Serif" w:hAnsi="PT Astra Serif" w:cs="Times New Roman"/>
          <w:sz w:val="28"/>
          <w:szCs w:val="28"/>
        </w:rPr>
        <w:t>ст.ст</w:t>
      </w:r>
      <w:proofErr w:type="spellEnd"/>
      <w:r w:rsidRPr="00B7032A">
        <w:rPr>
          <w:rFonts w:ascii="PT Astra Serif" w:hAnsi="PT Astra Serif" w:cs="Times New Roman"/>
          <w:sz w:val="28"/>
          <w:szCs w:val="28"/>
        </w:rPr>
        <w:t>. 18.8, 18.9 КоАП РФ) составлено 1290 протоколов об административном правонарушении.</w:t>
      </w:r>
    </w:p>
    <w:p w14:paraId="5B667903" w14:textId="77777777" w:rsidR="006807B3" w:rsidRPr="00B7032A" w:rsidRDefault="00A8356D" w:rsidP="006807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Нельзя ост</w:t>
      </w:r>
      <w:r w:rsidR="00A617A1" w:rsidRPr="00B7032A">
        <w:rPr>
          <w:rFonts w:ascii="PT Astra Serif" w:hAnsi="PT Astra Serif" w:cs="Times New Roman"/>
          <w:sz w:val="28"/>
          <w:szCs w:val="28"/>
        </w:rPr>
        <w:t>авить без внимания службу отделения</w:t>
      </w:r>
      <w:r w:rsidRPr="00B7032A">
        <w:rPr>
          <w:rFonts w:ascii="PT Astra Serif" w:hAnsi="PT Astra Serif" w:cs="Times New Roman"/>
          <w:sz w:val="28"/>
          <w:szCs w:val="28"/>
        </w:rPr>
        <w:t xml:space="preserve"> по делам несовершеннолетних ОМВД. </w:t>
      </w:r>
      <w:r w:rsidR="006807B3" w:rsidRPr="00B7032A">
        <w:rPr>
          <w:rFonts w:ascii="PT Astra Serif" w:hAnsi="PT Astra Serif" w:cs="Times New Roman"/>
          <w:sz w:val="28"/>
          <w:szCs w:val="28"/>
        </w:rPr>
        <w:t>Так, в течении 2024 года н</w:t>
      </w:r>
      <w:r w:rsidR="006807B3" w:rsidRPr="00B7032A">
        <w:rPr>
          <w:rFonts w:ascii="PT Astra Serif" w:hAnsi="PT Astra Serif"/>
          <w:color w:val="000000" w:themeColor="text1"/>
          <w:sz w:val="28"/>
          <w:szCs w:val="28"/>
        </w:rPr>
        <w:t>есовершеннолетними преступления на территории Ломоносовского района г. Москвы не совершались</w:t>
      </w:r>
      <w:r w:rsidR="006807B3" w:rsidRPr="00B7032A">
        <w:rPr>
          <w:rFonts w:ascii="PT Astra Serif" w:hAnsi="PT Astra Serif"/>
          <w:sz w:val="28"/>
          <w:szCs w:val="28"/>
        </w:rPr>
        <w:t xml:space="preserve">, что является следствием эффективно проведенной профилактической работы, направленной на формирование у подрастающего поколения нетерпимости к деструктивной идеологии. </w:t>
      </w:r>
    </w:p>
    <w:p w14:paraId="053D5A0F" w14:textId="1E5B5CBD" w:rsidR="005241E7" w:rsidRPr="00B7032A" w:rsidRDefault="006B77B0" w:rsidP="00C67B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В ходе проведенных в 2024</w:t>
      </w:r>
      <w:r w:rsidR="005241E7" w:rsidRPr="00B7032A">
        <w:rPr>
          <w:rFonts w:ascii="PT Astra Serif" w:hAnsi="PT Astra Serif" w:cs="Times New Roman"/>
          <w:sz w:val="28"/>
          <w:szCs w:val="28"/>
        </w:rPr>
        <w:t xml:space="preserve"> году локальных мероприятий в центр временного содержания для несовершеннолетних за различные правонарушения направлено </w:t>
      </w:r>
      <w:r w:rsidRPr="00B7032A">
        <w:rPr>
          <w:rFonts w:ascii="PT Astra Serif" w:hAnsi="PT Astra Serif" w:cs="Times New Roman"/>
          <w:sz w:val="28"/>
          <w:szCs w:val="28"/>
        </w:rPr>
        <w:t>5</w:t>
      </w:r>
      <w:r w:rsidR="005241E7" w:rsidRPr="00B7032A">
        <w:rPr>
          <w:rFonts w:ascii="PT Astra Serif" w:hAnsi="PT Astra Serif" w:cs="Times New Roman"/>
          <w:sz w:val="28"/>
          <w:szCs w:val="28"/>
        </w:rPr>
        <w:t xml:space="preserve"> подростков.</w:t>
      </w:r>
      <w:r w:rsidRPr="00B7032A">
        <w:rPr>
          <w:rFonts w:ascii="PT Astra Serif" w:hAnsi="PT Astra Serif"/>
          <w:sz w:val="28"/>
          <w:szCs w:val="28"/>
        </w:rPr>
        <w:t xml:space="preserve"> За безнадзорность в социально-реабилитационные центры было направлено 11 несовершеннолетних, в медицинские учреждения был направлен 1 несовершеннолетний.</w:t>
      </w:r>
      <w:r w:rsidR="00CE663A" w:rsidRPr="00B7032A">
        <w:rPr>
          <w:rFonts w:ascii="PT Astra Serif" w:hAnsi="PT Astra Serif"/>
          <w:sz w:val="28"/>
          <w:szCs w:val="28"/>
        </w:rPr>
        <w:t xml:space="preserve"> </w:t>
      </w:r>
      <w:r w:rsidR="00E51778">
        <w:rPr>
          <w:rFonts w:ascii="PT Astra Serif" w:hAnsi="PT Astra Serif"/>
          <w:sz w:val="28"/>
          <w:szCs w:val="28"/>
        </w:rPr>
        <w:t>З</w:t>
      </w:r>
      <w:r w:rsidR="00CE663A" w:rsidRPr="00B7032A">
        <w:rPr>
          <w:rFonts w:ascii="PT Astra Serif" w:hAnsi="PT Astra Serif"/>
          <w:color w:val="000000"/>
          <w:sz w:val="28"/>
          <w:szCs w:val="28"/>
          <w:lang w:bidi="ru-RU"/>
        </w:rPr>
        <w:t>а отчетный период выявлен 1 подросток-правонарушитель, причисляющий себя к неформальным молодежным объединениям асоциальной направленности.</w:t>
      </w:r>
    </w:p>
    <w:p w14:paraId="1DB4AF7E" w14:textId="77777777" w:rsidR="001B4885" w:rsidRPr="00B7032A" w:rsidRDefault="00C67B8C" w:rsidP="00593B71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В 2024</w:t>
      </w:r>
      <w:r w:rsidR="0020145E" w:rsidRPr="00B7032A">
        <w:rPr>
          <w:rFonts w:ascii="PT Astra Serif" w:hAnsi="PT Astra Serif" w:cs="Times New Roman"/>
          <w:sz w:val="28"/>
          <w:szCs w:val="28"/>
        </w:rPr>
        <w:t xml:space="preserve"> году </w:t>
      </w:r>
      <w:r w:rsidR="00587547" w:rsidRPr="00B7032A">
        <w:rPr>
          <w:rFonts w:ascii="PT Astra Serif" w:hAnsi="PT Astra Serif" w:cs="Times New Roman"/>
          <w:sz w:val="28"/>
          <w:szCs w:val="28"/>
        </w:rPr>
        <w:t>в</w:t>
      </w:r>
      <w:r w:rsidR="007762DC" w:rsidRPr="00B7032A">
        <w:rPr>
          <w:rFonts w:ascii="PT Astra Serif" w:hAnsi="PT Astra Serif" w:cs="Times New Roman"/>
          <w:sz w:val="28"/>
          <w:szCs w:val="28"/>
        </w:rPr>
        <w:t>ыявлено и поставлено</w:t>
      </w:r>
      <w:r w:rsidR="0020145E" w:rsidRPr="00B7032A">
        <w:rPr>
          <w:rFonts w:ascii="PT Astra Serif" w:hAnsi="PT Astra Serif" w:cs="Times New Roman"/>
          <w:sz w:val="28"/>
          <w:szCs w:val="28"/>
        </w:rPr>
        <w:t xml:space="preserve"> на учет </w:t>
      </w:r>
      <w:r w:rsidR="001A6D24" w:rsidRPr="00B7032A">
        <w:rPr>
          <w:rFonts w:ascii="PT Astra Serif" w:hAnsi="PT Astra Serif" w:cs="Times New Roman"/>
          <w:sz w:val="28"/>
          <w:szCs w:val="28"/>
        </w:rPr>
        <w:t>3</w:t>
      </w:r>
      <w:r w:rsidRPr="00B7032A">
        <w:rPr>
          <w:rFonts w:ascii="PT Astra Serif" w:hAnsi="PT Astra Serif" w:cs="Times New Roman"/>
          <w:sz w:val="28"/>
          <w:szCs w:val="28"/>
        </w:rPr>
        <w:t xml:space="preserve">8 </w:t>
      </w:r>
      <w:r w:rsidR="007762DC" w:rsidRPr="00B7032A">
        <w:rPr>
          <w:rFonts w:ascii="PT Astra Serif" w:hAnsi="PT Astra Serif" w:cs="Times New Roman"/>
          <w:sz w:val="28"/>
          <w:szCs w:val="28"/>
        </w:rPr>
        <w:t>несовер</w:t>
      </w:r>
      <w:r w:rsidR="0020145E" w:rsidRPr="00B7032A">
        <w:rPr>
          <w:rFonts w:ascii="PT Astra Serif" w:hAnsi="PT Astra Serif" w:cs="Times New Roman"/>
          <w:sz w:val="28"/>
          <w:szCs w:val="28"/>
        </w:rPr>
        <w:t>шеннолетних</w:t>
      </w:r>
      <w:r w:rsidR="00AA1B86" w:rsidRPr="00B7032A">
        <w:rPr>
          <w:rFonts w:ascii="PT Astra Serif" w:hAnsi="PT Astra Serif" w:cs="Times New Roman"/>
          <w:sz w:val="28"/>
          <w:szCs w:val="28"/>
        </w:rPr>
        <w:t xml:space="preserve"> и</w:t>
      </w:r>
      <w:r w:rsidRPr="00B7032A">
        <w:rPr>
          <w:rFonts w:ascii="PT Astra Serif" w:hAnsi="PT Astra Serif" w:cs="Times New Roman"/>
          <w:sz w:val="28"/>
          <w:szCs w:val="28"/>
        </w:rPr>
        <w:t xml:space="preserve"> 19</w:t>
      </w:r>
      <w:r w:rsidR="00A702EB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587547" w:rsidRPr="00B7032A">
        <w:rPr>
          <w:rFonts w:ascii="PT Astra Serif" w:hAnsi="PT Astra Serif" w:cs="Times New Roman"/>
          <w:sz w:val="28"/>
          <w:szCs w:val="28"/>
        </w:rPr>
        <w:t>неблагополучных родителей</w:t>
      </w:r>
      <w:r w:rsidR="0010677F" w:rsidRPr="00B7032A">
        <w:rPr>
          <w:rFonts w:ascii="PT Astra Serif" w:hAnsi="PT Astra Serif" w:cs="Times New Roman"/>
          <w:sz w:val="28"/>
          <w:szCs w:val="28"/>
        </w:rPr>
        <w:t xml:space="preserve">. </w:t>
      </w:r>
    </w:p>
    <w:p w14:paraId="37BD3789" w14:textId="77777777" w:rsidR="0016401B" w:rsidRPr="00B7032A" w:rsidRDefault="00C86582" w:rsidP="00816DCB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Составлено </w:t>
      </w:r>
      <w:r w:rsidR="001A6D24" w:rsidRPr="00B7032A">
        <w:rPr>
          <w:rFonts w:ascii="PT Astra Serif" w:hAnsi="PT Astra Serif" w:cs="Times New Roman"/>
          <w:color w:val="000000"/>
          <w:sz w:val="28"/>
          <w:szCs w:val="28"/>
        </w:rPr>
        <w:t>82</w:t>
      </w:r>
      <w:r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административных протокола</w:t>
      </w:r>
      <w:r w:rsidR="001A6D24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по линии несовершеннолетних</w:t>
      </w:r>
      <w:r w:rsidRPr="00B7032A">
        <w:rPr>
          <w:rFonts w:ascii="PT Astra Serif" w:hAnsi="PT Astra Serif" w:cs="Times New Roman"/>
          <w:color w:val="000000"/>
          <w:sz w:val="28"/>
          <w:szCs w:val="28"/>
        </w:rPr>
        <w:t>, из них</w:t>
      </w:r>
      <w:r w:rsidR="002F3915" w:rsidRPr="00B7032A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816DCB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B7032A">
        <w:rPr>
          <w:rFonts w:ascii="PT Astra Serif" w:hAnsi="PT Astra Serif" w:cs="Times New Roman"/>
          <w:sz w:val="28"/>
          <w:szCs w:val="28"/>
        </w:rPr>
        <w:t>на родителей и иных законных представителей несовершеннолетних</w:t>
      </w:r>
      <w:r w:rsidR="00942C08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F1199C" w:rsidRPr="00B7032A">
        <w:rPr>
          <w:rFonts w:ascii="PT Astra Serif" w:hAnsi="PT Astra Serif" w:cs="Times New Roman"/>
          <w:sz w:val="28"/>
          <w:szCs w:val="28"/>
        </w:rPr>
        <w:t xml:space="preserve">за </w:t>
      </w:r>
      <w:r w:rsidR="00C577EB" w:rsidRPr="00B7032A">
        <w:rPr>
          <w:rFonts w:ascii="PT Astra Serif" w:hAnsi="PT Astra Serif" w:cs="Times New Roman"/>
          <w:sz w:val="28"/>
          <w:szCs w:val="28"/>
        </w:rPr>
        <w:lastRenderedPageBreak/>
        <w:t>неисполнени</w:t>
      </w:r>
      <w:r w:rsidR="00C34AE2" w:rsidRPr="00B7032A">
        <w:rPr>
          <w:rFonts w:ascii="PT Astra Serif" w:hAnsi="PT Astra Serif" w:cs="Times New Roman"/>
          <w:sz w:val="28"/>
          <w:szCs w:val="28"/>
        </w:rPr>
        <w:t>е</w:t>
      </w:r>
      <w:r w:rsidR="00C577EB" w:rsidRPr="00B7032A">
        <w:rPr>
          <w:rFonts w:ascii="PT Astra Serif" w:hAnsi="PT Astra Serif" w:cs="Times New Roman"/>
          <w:sz w:val="28"/>
          <w:szCs w:val="28"/>
        </w:rPr>
        <w:t xml:space="preserve"> обязанностей по содержанию и воспитанию несовершеннолетних </w:t>
      </w:r>
      <w:r w:rsidRPr="00B7032A">
        <w:rPr>
          <w:rFonts w:ascii="PT Astra Serif" w:hAnsi="PT Astra Serif" w:cs="Times New Roman"/>
          <w:sz w:val="28"/>
          <w:szCs w:val="28"/>
        </w:rPr>
        <w:t xml:space="preserve">– </w:t>
      </w:r>
      <w:r w:rsidR="001A6D24" w:rsidRPr="00B7032A">
        <w:rPr>
          <w:rFonts w:ascii="PT Astra Serif" w:hAnsi="PT Astra Serif" w:cs="Times New Roman"/>
          <w:sz w:val="28"/>
          <w:szCs w:val="28"/>
        </w:rPr>
        <w:t>39</w:t>
      </w:r>
      <w:r w:rsidR="005C7C8F" w:rsidRPr="00B7032A">
        <w:rPr>
          <w:rFonts w:ascii="PT Astra Serif" w:hAnsi="PT Astra Serif" w:cs="Times New Roman"/>
          <w:sz w:val="28"/>
          <w:szCs w:val="28"/>
        </w:rPr>
        <w:t xml:space="preserve"> протокол</w:t>
      </w:r>
      <w:r w:rsidR="001A6D24" w:rsidRPr="00B7032A">
        <w:rPr>
          <w:rFonts w:ascii="PT Astra Serif" w:hAnsi="PT Astra Serif" w:cs="Times New Roman"/>
          <w:sz w:val="28"/>
          <w:szCs w:val="28"/>
        </w:rPr>
        <w:t>ов</w:t>
      </w:r>
      <w:r w:rsidR="0008600C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2F3915" w:rsidRPr="00B7032A">
        <w:rPr>
          <w:rFonts w:ascii="PT Astra Serif" w:hAnsi="PT Astra Serif" w:cs="Times New Roman"/>
          <w:sz w:val="28"/>
          <w:szCs w:val="28"/>
        </w:rPr>
        <w:t>(</w:t>
      </w:r>
      <w:r w:rsidR="0008600C" w:rsidRPr="00B7032A">
        <w:rPr>
          <w:rFonts w:ascii="PT Astra Serif" w:hAnsi="PT Astra Serif" w:cs="Times New Roman"/>
          <w:sz w:val="28"/>
          <w:szCs w:val="28"/>
        </w:rPr>
        <w:t>ст. 5.35 КоАП РФ</w:t>
      </w:r>
      <w:r w:rsidR="002F3915" w:rsidRPr="00B7032A">
        <w:rPr>
          <w:rFonts w:ascii="PT Astra Serif" w:hAnsi="PT Astra Serif" w:cs="Times New Roman"/>
          <w:sz w:val="28"/>
          <w:szCs w:val="28"/>
        </w:rPr>
        <w:t>)</w:t>
      </w:r>
      <w:r w:rsidR="0016401B" w:rsidRPr="00B7032A">
        <w:rPr>
          <w:rFonts w:ascii="PT Astra Serif" w:hAnsi="PT Astra Serif" w:cs="Times New Roman"/>
          <w:sz w:val="28"/>
          <w:szCs w:val="28"/>
        </w:rPr>
        <w:t>. Т</w:t>
      </w:r>
      <w:r w:rsidRPr="00B7032A">
        <w:rPr>
          <w:rFonts w:ascii="PT Astra Serif" w:hAnsi="PT Astra Serif" w:cs="Times New Roman"/>
          <w:sz w:val="28"/>
          <w:szCs w:val="28"/>
        </w:rPr>
        <w:t xml:space="preserve">акже, в отношении законных представителей </w:t>
      </w:r>
      <w:r w:rsidR="00781317" w:rsidRPr="00B7032A">
        <w:rPr>
          <w:rFonts w:ascii="PT Astra Serif" w:hAnsi="PT Astra Serif" w:cs="Times New Roman"/>
          <w:sz w:val="28"/>
          <w:szCs w:val="28"/>
        </w:rPr>
        <w:t>за нанесение побоев было</w:t>
      </w:r>
      <w:r w:rsidRPr="00B7032A">
        <w:rPr>
          <w:rFonts w:ascii="PT Astra Serif" w:hAnsi="PT Astra Serif" w:cs="Times New Roman"/>
          <w:sz w:val="28"/>
          <w:szCs w:val="28"/>
        </w:rPr>
        <w:t xml:space="preserve"> составлено </w:t>
      </w:r>
      <w:r w:rsidR="001A6D24" w:rsidRPr="00B7032A">
        <w:rPr>
          <w:rFonts w:ascii="PT Astra Serif" w:hAnsi="PT Astra Serif" w:cs="Times New Roman"/>
          <w:sz w:val="28"/>
          <w:szCs w:val="28"/>
        </w:rPr>
        <w:t>4</w:t>
      </w:r>
      <w:r w:rsidRPr="00B7032A">
        <w:rPr>
          <w:rFonts w:ascii="PT Astra Serif" w:hAnsi="PT Astra Serif" w:cs="Times New Roman"/>
          <w:sz w:val="28"/>
          <w:szCs w:val="28"/>
        </w:rPr>
        <w:t xml:space="preserve"> протокола</w:t>
      </w:r>
      <w:r w:rsidR="0064318E" w:rsidRPr="00B7032A">
        <w:rPr>
          <w:rFonts w:ascii="PT Astra Serif" w:hAnsi="PT Astra Serif" w:cs="Times New Roman"/>
          <w:sz w:val="28"/>
          <w:szCs w:val="28"/>
        </w:rPr>
        <w:t>.</w:t>
      </w:r>
    </w:p>
    <w:p w14:paraId="71085689" w14:textId="22E99420" w:rsidR="00EC7BEA" w:rsidRPr="00B7032A" w:rsidRDefault="00D9332B" w:rsidP="00816DCB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В</w:t>
      </w:r>
      <w:r w:rsidR="00971605" w:rsidRPr="00B7032A">
        <w:rPr>
          <w:rFonts w:ascii="PT Astra Serif" w:hAnsi="PT Astra Serif" w:cs="Times New Roman"/>
          <w:sz w:val="28"/>
          <w:szCs w:val="28"/>
        </w:rPr>
        <w:t xml:space="preserve"> 2024</w:t>
      </w:r>
      <w:r w:rsidR="00130319" w:rsidRPr="00B7032A">
        <w:rPr>
          <w:rFonts w:ascii="PT Astra Serif" w:hAnsi="PT Astra Serif" w:cs="Times New Roman"/>
          <w:sz w:val="28"/>
          <w:szCs w:val="28"/>
        </w:rPr>
        <w:t xml:space="preserve"> году з</w:t>
      </w:r>
      <w:r w:rsidR="002965DD" w:rsidRPr="00B7032A">
        <w:rPr>
          <w:rFonts w:ascii="PT Astra Serif" w:hAnsi="PT Astra Serif" w:cs="Times New Roman"/>
          <w:sz w:val="28"/>
          <w:szCs w:val="28"/>
        </w:rPr>
        <w:t xml:space="preserve">а </w:t>
      </w:r>
      <w:r w:rsidR="00261A42" w:rsidRPr="00B7032A">
        <w:rPr>
          <w:rFonts w:ascii="PT Astra Serif" w:hAnsi="PT Astra Serif" w:cs="Times New Roman"/>
          <w:sz w:val="28"/>
          <w:szCs w:val="28"/>
        </w:rPr>
        <w:t>нанесение</w:t>
      </w:r>
      <w:r w:rsidR="002965DD" w:rsidRPr="00B7032A">
        <w:rPr>
          <w:rFonts w:ascii="PT Astra Serif" w:hAnsi="PT Astra Serif" w:cs="Times New Roman"/>
          <w:sz w:val="28"/>
          <w:szCs w:val="28"/>
        </w:rPr>
        <w:t xml:space="preserve"> побоев </w:t>
      </w:r>
      <w:r w:rsidR="00A5709B" w:rsidRPr="00B7032A">
        <w:rPr>
          <w:rFonts w:ascii="PT Astra Serif" w:hAnsi="PT Astra Serif" w:cs="Times New Roman"/>
          <w:sz w:val="28"/>
          <w:szCs w:val="28"/>
        </w:rPr>
        <w:t xml:space="preserve">к административной ответственности </w:t>
      </w:r>
      <w:r w:rsidRPr="00B7032A">
        <w:rPr>
          <w:rFonts w:ascii="PT Astra Serif" w:hAnsi="PT Astra Serif" w:cs="Times New Roman"/>
          <w:sz w:val="28"/>
          <w:szCs w:val="28"/>
        </w:rPr>
        <w:t xml:space="preserve">по ст. 6.1.1 КоАП РФ </w:t>
      </w:r>
      <w:r w:rsidR="00A5709B" w:rsidRPr="00B7032A">
        <w:rPr>
          <w:rFonts w:ascii="PT Astra Serif" w:hAnsi="PT Astra Serif" w:cs="Times New Roman"/>
          <w:sz w:val="28"/>
          <w:szCs w:val="28"/>
        </w:rPr>
        <w:t>привлечен</w:t>
      </w:r>
      <w:r w:rsidR="00971605" w:rsidRPr="00B7032A">
        <w:rPr>
          <w:rFonts w:ascii="PT Astra Serif" w:hAnsi="PT Astra Serif" w:cs="Times New Roman"/>
          <w:sz w:val="28"/>
          <w:szCs w:val="28"/>
        </w:rPr>
        <w:t>о</w:t>
      </w:r>
      <w:r w:rsidR="00A5709B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971605" w:rsidRPr="00B7032A">
        <w:rPr>
          <w:rFonts w:ascii="PT Astra Serif" w:hAnsi="PT Astra Serif" w:cs="Times New Roman"/>
          <w:sz w:val="28"/>
          <w:szCs w:val="28"/>
        </w:rPr>
        <w:t>3 несовершеннолетних</w:t>
      </w:r>
      <w:r w:rsidR="00E85B3E" w:rsidRPr="00B7032A">
        <w:rPr>
          <w:rFonts w:ascii="PT Astra Serif" w:hAnsi="PT Astra Serif" w:cs="Times New Roman"/>
          <w:sz w:val="28"/>
          <w:szCs w:val="28"/>
        </w:rPr>
        <w:t>, также</w:t>
      </w:r>
      <w:r w:rsidRPr="00B7032A">
        <w:rPr>
          <w:rFonts w:ascii="PT Astra Serif" w:hAnsi="PT Astra Serif" w:cs="Times New Roman"/>
          <w:sz w:val="28"/>
          <w:szCs w:val="28"/>
        </w:rPr>
        <w:t>,</w:t>
      </w:r>
      <w:r w:rsidR="00E85B3E" w:rsidRPr="00B7032A">
        <w:rPr>
          <w:rFonts w:ascii="PT Astra Serif" w:hAnsi="PT Astra Serif" w:cs="Times New Roman"/>
          <w:sz w:val="28"/>
          <w:szCs w:val="28"/>
        </w:rPr>
        <w:t xml:space="preserve"> в отношении </w:t>
      </w:r>
      <w:r w:rsidR="0016401B" w:rsidRPr="00B7032A">
        <w:rPr>
          <w:rFonts w:ascii="PT Astra Serif" w:hAnsi="PT Astra Serif" w:cs="Times New Roman"/>
          <w:sz w:val="28"/>
          <w:szCs w:val="28"/>
        </w:rPr>
        <w:t>3 несовершеннолетних</w:t>
      </w:r>
      <w:r w:rsidR="00E85B3E" w:rsidRPr="00B7032A">
        <w:rPr>
          <w:rFonts w:ascii="PT Astra Serif" w:hAnsi="PT Astra Serif" w:cs="Times New Roman"/>
          <w:sz w:val="28"/>
          <w:szCs w:val="28"/>
        </w:rPr>
        <w:t xml:space="preserve"> составлен</w:t>
      </w:r>
      <w:r w:rsidR="0016401B" w:rsidRPr="00B7032A">
        <w:rPr>
          <w:rFonts w:ascii="PT Astra Serif" w:hAnsi="PT Astra Serif" w:cs="Times New Roman"/>
          <w:sz w:val="28"/>
          <w:szCs w:val="28"/>
        </w:rPr>
        <w:t>о</w:t>
      </w:r>
      <w:r w:rsidR="00E85B3E" w:rsidRPr="00B7032A">
        <w:rPr>
          <w:rFonts w:ascii="PT Astra Serif" w:hAnsi="PT Astra Serif" w:cs="Times New Roman"/>
          <w:sz w:val="28"/>
          <w:szCs w:val="28"/>
        </w:rPr>
        <w:t xml:space="preserve"> протокол</w:t>
      </w:r>
      <w:r w:rsidR="0016401B" w:rsidRPr="00B7032A">
        <w:rPr>
          <w:rFonts w:ascii="PT Astra Serif" w:hAnsi="PT Astra Serif" w:cs="Times New Roman"/>
          <w:sz w:val="28"/>
          <w:szCs w:val="28"/>
        </w:rPr>
        <w:t>ы</w:t>
      </w:r>
      <w:r w:rsidR="00E85B3E" w:rsidRPr="00B7032A">
        <w:rPr>
          <w:rFonts w:ascii="PT Astra Serif" w:hAnsi="PT Astra Serif" w:cs="Times New Roman"/>
          <w:sz w:val="28"/>
          <w:szCs w:val="28"/>
        </w:rPr>
        <w:t xml:space="preserve"> по ст. 6.10</w:t>
      </w:r>
      <w:r w:rsidR="00A5709B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="00E85B3E" w:rsidRPr="00B7032A">
        <w:rPr>
          <w:rFonts w:ascii="PT Astra Serif" w:hAnsi="PT Astra Serif" w:cs="Times New Roman"/>
          <w:sz w:val="28"/>
          <w:szCs w:val="28"/>
        </w:rPr>
        <w:t>КоАП РФ</w:t>
      </w:r>
      <w:r w:rsidRPr="00B7032A">
        <w:rPr>
          <w:rFonts w:ascii="PT Astra Serif" w:hAnsi="PT Astra Serif" w:cs="Times New Roman"/>
          <w:sz w:val="28"/>
          <w:szCs w:val="28"/>
        </w:rPr>
        <w:t>,</w:t>
      </w:r>
      <w:r w:rsidR="00E85B3E" w:rsidRPr="00B7032A">
        <w:rPr>
          <w:rFonts w:ascii="PT Astra Serif" w:hAnsi="PT Astra Serif" w:cs="Times New Roman"/>
          <w:sz w:val="28"/>
          <w:szCs w:val="28"/>
        </w:rPr>
        <w:t xml:space="preserve"> за </w:t>
      </w:r>
      <w:r w:rsidR="007F614B" w:rsidRPr="00B7032A">
        <w:rPr>
          <w:rFonts w:ascii="PT Astra Serif" w:hAnsi="PT Astra Serif" w:cs="Times New Roman"/>
          <w:sz w:val="28"/>
          <w:szCs w:val="28"/>
        </w:rPr>
        <w:t>вовлечени</w:t>
      </w:r>
      <w:r w:rsidR="00866378" w:rsidRPr="00B7032A">
        <w:rPr>
          <w:rFonts w:ascii="PT Astra Serif" w:hAnsi="PT Astra Serif" w:cs="Times New Roman"/>
          <w:sz w:val="28"/>
          <w:szCs w:val="28"/>
        </w:rPr>
        <w:t>е</w:t>
      </w:r>
      <w:r w:rsidR="007F614B" w:rsidRPr="00B7032A">
        <w:rPr>
          <w:rFonts w:ascii="PT Astra Serif" w:hAnsi="PT Astra Serif" w:cs="Times New Roman"/>
          <w:sz w:val="28"/>
          <w:szCs w:val="28"/>
        </w:rPr>
        <w:t xml:space="preserve"> несовершеннолетнего в употребление алкогольной продукции</w:t>
      </w:r>
      <w:r w:rsidR="00971605" w:rsidRPr="00B7032A">
        <w:rPr>
          <w:rFonts w:ascii="PT Astra Serif" w:hAnsi="PT Astra Serif" w:cs="Times New Roman"/>
          <w:sz w:val="28"/>
          <w:szCs w:val="28"/>
        </w:rPr>
        <w:t>. В 2024 году с</w:t>
      </w:r>
      <w:r w:rsidR="0064426D" w:rsidRPr="00B7032A">
        <w:rPr>
          <w:rFonts w:ascii="PT Astra Serif" w:hAnsi="PT Astra Serif" w:cs="Times New Roman"/>
          <w:sz w:val="28"/>
          <w:szCs w:val="28"/>
        </w:rPr>
        <w:t xml:space="preserve">илами ОДН выявлено </w:t>
      </w:r>
      <w:r w:rsidR="00971605" w:rsidRPr="00B7032A">
        <w:rPr>
          <w:rFonts w:ascii="PT Astra Serif" w:hAnsi="PT Astra Serif" w:cs="Times New Roman"/>
          <w:sz w:val="28"/>
          <w:szCs w:val="28"/>
        </w:rPr>
        <w:t>7</w:t>
      </w:r>
      <w:r w:rsidR="0064426D" w:rsidRPr="00B7032A">
        <w:rPr>
          <w:rFonts w:ascii="PT Astra Serif" w:hAnsi="PT Astra Serif" w:cs="Times New Roman"/>
          <w:sz w:val="28"/>
          <w:szCs w:val="28"/>
        </w:rPr>
        <w:t xml:space="preserve"> фактов самовольного ухода несовершеннолетних </w:t>
      </w:r>
      <w:r w:rsidR="00971605" w:rsidRPr="00B7032A">
        <w:rPr>
          <w:rFonts w:ascii="PT Astra Serif" w:hAnsi="PT Astra Serif" w:cs="Times New Roman"/>
          <w:sz w:val="28"/>
          <w:szCs w:val="28"/>
        </w:rPr>
        <w:t xml:space="preserve">из дома, также </w:t>
      </w:r>
      <w:r w:rsidR="0064426D" w:rsidRPr="00B7032A">
        <w:rPr>
          <w:rFonts w:ascii="PT Astra Serif" w:hAnsi="PT Astra Serif" w:cs="Times New Roman"/>
          <w:sz w:val="28"/>
          <w:szCs w:val="28"/>
        </w:rPr>
        <w:t xml:space="preserve">зафиксировано 4 факта </w:t>
      </w:r>
      <w:proofErr w:type="spellStart"/>
      <w:r w:rsidR="0064426D" w:rsidRPr="00B7032A">
        <w:rPr>
          <w:rFonts w:ascii="PT Astra Serif" w:hAnsi="PT Astra Serif" w:cs="Times New Roman"/>
          <w:sz w:val="28"/>
          <w:szCs w:val="28"/>
        </w:rPr>
        <w:t>аутоагрессивного</w:t>
      </w:r>
      <w:proofErr w:type="spellEnd"/>
      <w:r w:rsidR="0064426D" w:rsidRPr="00B7032A">
        <w:rPr>
          <w:rFonts w:ascii="PT Astra Serif" w:hAnsi="PT Astra Serif" w:cs="Times New Roman"/>
          <w:sz w:val="28"/>
          <w:szCs w:val="28"/>
        </w:rPr>
        <w:t xml:space="preserve"> поведения несовершеннолетних. </w:t>
      </w:r>
    </w:p>
    <w:p w14:paraId="67ECC8D1" w14:textId="19B875C1" w:rsidR="008D461E" w:rsidRPr="00B7032A" w:rsidRDefault="00F1468F" w:rsidP="000E3DF4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 xml:space="preserve">Работа, направленная на предупреждение и пресечение детской преступности, а также, с целью выявления несовершеннолетних, имеющих склонность к </w:t>
      </w:r>
      <w:r w:rsidR="00EC7BEA" w:rsidRPr="00B7032A">
        <w:rPr>
          <w:rFonts w:ascii="PT Astra Serif" w:hAnsi="PT Astra Serif" w:cs="Times New Roman"/>
          <w:sz w:val="28"/>
          <w:szCs w:val="28"/>
        </w:rPr>
        <w:t>агрессии</w:t>
      </w:r>
      <w:r w:rsidRPr="00B7032A">
        <w:rPr>
          <w:rFonts w:ascii="PT Astra Serif" w:hAnsi="PT Astra Serif" w:cs="Times New Roman"/>
          <w:sz w:val="28"/>
          <w:szCs w:val="28"/>
        </w:rPr>
        <w:t>, бродяжничеству для своевременного предупреждения совершения ими противоправных деяний</w:t>
      </w:r>
      <w:r w:rsidR="00EC7BEA" w:rsidRPr="00B7032A">
        <w:rPr>
          <w:rFonts w:ascii="PT Astra Serif" w:hAnsi="PT Astra Serif" w:cs="Times New Roman"/>
          <w:sz w:val="28"/>
          <w:szCs w:val="28"/>
        </w:rPr>
        <w:t>,</w:t>
      </w:r>
      <w:r w:rsidRPr="00B7032A">
        <w:rPr>
          <w:rFonts w:ascii="PT Astra Serif" w:hAnsi="PT Astra Serif" w:cs="Times New Roman"/>
          <w:sz w:val="28"/>
          <w:szCs w:val="28"/>
        </w:rPr>
        <w:t xml:space="preserve"> определена </w:t>
      </w:r>
      <w:r w:rsidR="00EC7BEA" w:rsidRPr="00B7032A">
        <w:rPr>
          <w:rFonts w:ascii="PT Astra Serif" w:hAnsi="PT Astra Serif" w:cs="Times New Roman"/>
          <w:sz w:val="28"/>
          <w:szCs w:val="28"/>
        </w:rPr>
        <w:t xml:space="preserve">как приоритетная </w:t>
      </w:r>
      <w:r w:rsidRPr="00B7032A">
        <w:rPr>
          <w:rFonts w:ascii="PT Astra Serif" w:hAnsi="PT Astra Serif" w:cs="Times New Roman"/>
          <w:sz w:val="28"/>
          <w:szCs w:val="28"/>
        </w:rPr>
        <w:t>и</w:t>
      </w:r>
      <w:r w:rsidR="00EC7BEA" w:rsidRPr="00B7032A">
        <w:rPr>
          <w:rFonts w:ascii="PT Astra Serif" w:hAnsi="PT Astra Serif" w:cs="Times New Roman"/>
          <w:sz w:val="28"/>
          <w:szCs w:val="28"/>
        </w:rPr>
        <w:t xml:space="preserve"> </w:t>
      </w:r>
      <w:r w:rsidRPr="00B7032A">
        <w:rPr>
          <w:rFonts w:ascii="PT Astra Serif" w:hAnsi="PT Astra Serif" w:cs="Times New Roman"/>
          <w:sz w:val="28"/>
          <w:szCs w:val="28"/>
        </w:rPr>
        <w:t xml:space="preserve">стоит на личном особом контроле.  </w:t>
      </w:r>
    </w:p>
    <w:p w14:paraId="01E0EE4B" w14:textId="04E52F08" w:rsidR="0057227F" w:rsidRPr="00B7032A" w:rsidRDefault="00C2621B" w:rsidP="004B72F7">
      <w:pPr>
        <w:widowControl/>
        <w:ind w:firstLine="680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Стоит отметить, что основой успешной работы полиции, как любой другой структуры, является сохранение «кадрового ядра». Однако на протяжении отчетного периода сохраняется значительный некомплект аттестованного личного состава, который составляет </w:t>
      </w:r>
      <w:r w:rsidR="0057227F" w:rsidRPr="00B7032A">
        <w:rPr>
          <w:rFonts w:ascii="PT Astra Serif" w:hAnsi="PT Astra Serif"/>
          <w:sz w:val="28"/>
          <w:szCs w:val="28"/>
        </w:rPr>
        <w:t>36</w:t>
      </w:r>
      <w:r w:rsidRPr="00B7032A">
        <w:rPr>
          <w:rFonts w:ascii="PT Astra Serif" w:hAnsi="PT Astra Serif"/>
          <w:sz w:val="28"/>
          <w:szCs w:val="28"/>
        </w:rPr>
        <w:t xml:space="preserve"> единиц</w:t>
      </w:r>
      <w:r w:rsidR="0057227F" w:rsidRPr="00B7032A">
        <w:rPr>
          <w:rFonts w:ascii="PT Astra Serif" w:hAnsi="PT Astra Serif"/>
          <w:sz w:val="28"/>
          <w:szCs w:val="28"/>
        </w:rPr>
        <w:t xml:space="preserve">, что составляет 30,0% </w:t>
      </w:r>
      <w:r w:rsidRPr="00B7032A">
        <w:rPr>
          <w:rFonts w:ascii="PT Astra Serif" w:hAnsi="PT Astra Serif"/>
          <w:sz w:val="28"/>
          <w:szCs w:val="28"/>
        </w:rPr>
        <w:t xml:space="preserve">от штатной численности личного состава, </w:t>
      </w:r>
      <w:r w:rsidR="0057227F" w:rsidRPr="00B7032A">
        <w:rPr>
          <w:rFonts w:ascii="PT Astra Serif" w:hAnsi="PT Astra Serif"/>
          <w:sz w:val="28"/>
          <w:szCs w:val="28"/>
        </w:rPr>
        <w:t xml:space="preserve">из них 24 вакантных должностей старшего и среднего начальствующего состава. </w:t>
      </w:r>
      <w:r w:rsidR="004934A5" w:rsidRPr="00B7032A">
        <w:rPr>
          <w:rFonts w:ascii="PT Astra Serif" w:hAnsi="PT Astra Serif" w:cs="Times New Roman"/>
          <w:sz w:val="28"/>
          <w:szCs w:val="28"/>
        </w:rPr>
        <w:t xml:space="preserve">В целях отбора кандидатов на службу в органы внутренних дел </w:t>
      </w:r>
      <w:proofErr w:type="gramStart"/>
      <w:r w:rsidR="004934A5" w:rsidRPr="00B7032A">
        <w:rPr>
          <w:rFonts w:ascii="PT Astra Serif" w:hAnsi="PT Astra Serif" w:cs="Times New Roman"/>
          <w:sz w:val="28"/>
          <w:szCs w:val="28"/>
        </w:rPr>
        <w:t>в течении</w:t>
      </w:r>
      <w:proofErr w:type="gramEnd"/>
      <w:r w:rsidR="004934A5" w:rsidRPr="00B7032A">
        <w:rPr>
          <w:rFonts w:ascii="PT Astra Serif" w:hAnsi="PT Astra Serif" w:cs="Times New Roman"/>
          <w:sz w:val="28"/>
          <w:szCs w:val="28"/>
        </w:rPr>
        <w:t xml:space="preserve"> 2024 года проведен ряд мероприятий. </w:t>
      </w:r>
      <w:r w:rsidR="004934A5" w:rsidRPr="00B7032A">
        <w:rPr>
          <w:rFonts w:ascii="PT Astra Serif" w:hAnsi="PT Astra Serif"/>
          <w:sz w:val="28"/>
          <w:szCs w:val="28"/>
        </w:rPr>
        <w:t>В результате проведенной работы в 2024 году отобран 31 кандидат на вакантные должности.</w:t>
      </w:r>
    </w:p>
    <w:p w14:paraId="2D226A18" w14:textId="714EE55D" w:rsidR="004B72F7" w:rsidRPr="00B7032A" w:rsidRDefault="004B72F7" w:rsidP="004B72F7">
      <w:pPr>
        <w:ind w:right="1" w:firstLine="708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 xml:space="preserve">Подводя итоги деятельности Отдела, следует отметить, что приложенные подразделениями Отдела усилия и осуществленный комплекс мер, направленный на выполнение поставленных перед Отделом задач по стабилизации оперативной обстановки в обслуживаемом районе, оказалось </w:t>
      </w:r>
      <w:r w:rsidR="00E51778" w:rsidRPr="00B7032A">
        <w:rPr>
          <w:rFonts w:ascii="PT Astra Serif" w:hAnsi="PT Astra Serif"/>
          <w:sz w:val="28"/>
          <w:szCs w:val="28"/>
        </w:rPr>
        <w:t>недостаточно</w:t>
      </w:r>
      <w:r w:rsidRPr="00B7032A">
        <w:rPr>
          <w:rFonts w:ascii="PT Astra Serif" w:hAnsi="PT Astra Serif"/>
          <w:sz w:val="28"/>
          <w:szCs w:val="28"/>
        </w:rPr>
        <w:t xml:space="preserve">. По итогам работы за 12 месяцев 2024 года Отдел, в соответствии с требованиями приказа МВД России № 1040, занял 111 рейтинговое место по городу, общая оценка эффективности деятельности Отдела отрицательная. </w:t>
      </w:r>
    </w:p>
    <w:p w14:paraId="1C4CF310" w14:textId="77777777" w:rsidR="00E819B8" w:rsidRPr="00B7032A" w:rsidRDefault="00E819B8" w:rsidP="00E819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7032A">
        <w:rPr>
          <w:rFonts w:ascii="PT Astra Serif" w:hAnsi="PT Astra Serif"/>
          <w:sz w:val="28"/>
          <w:szCs w:val="28"/>
        </w:rPr>
        <w:t>Конечно, в нашей работе остаются недостатки и нерешенные проблемы. Для их преодоления необходимо продолжить повышать эффективность работы и профессионализм как сотрудников, так и руководителей подразделений, так предстоящий период 2025 года будет не менее сложной, чем предыдущий. Но я уверен, личный состав Отдела продолжит незамедлительно пресекать любые попытки нарушить спокойствие жителей нашего района, приложит все условия для выполнения задач, поставленных перед нами Президентом Российской Федерации и Министром внутренних дел в Директиве «О приоритетных направлениях деятельности органов внутренних дел Российской Федерации в 2025 году».</w:t>
      </w:r>
    </w:p>
    <w:p w14:paraId="4F157D36" w14:textId="21C02CF8" w:rsidR="00EC35F4" w:rsidRPr="00B7032A" w:rsidRDefault="00EC35F4" w:rsidP="00EC35F4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sz w:val="28"/>
          <w:szCs w:val="28"/>
        </w:rPr>
        <w:t>Хочется заверить, что силами личного состава Отдела во взаимодействии с Управой, общественными организациями, с помощью жителей района удастся удержать криминогенную обстановку в районе под контролем и добиться положительной динамики по раскрываемости преступлений.</w:t>
      </w:r>
    </w:p>
    <w:p w14:paraId="067156A4" w14:textId="78843B01" w:rsidR="00793EC3" w:rsidRPr="00B7032A" w:rsidRDefault="00EC35F4" w:rsidP="00793EC3">
      <w:pPr>
        <w:shd w:val="clear" w:color="auto" w:fill="FFFFFF"/>
        <w:ind w:left="22" w:firstLine="706"/>
        <w:jc w:val="both"/>
        <w:rPr>
          <w:rFonts w:ascii="PT Astra Serif" w:hAnsi="PT Astra Serif" w:cs="Times New Roman"/>
          <w:sz w:val="28"/>
          <w:szCs w:val="28"/>
        </w:rPr>
      </w:pPr>
      <w:r w:rsidRPr="00B7032A">
        <w:rPr>
          <w:rFonts w:ascii="PT Astra Serif" w:hAnsi="PT Astra Serif" w:cs="Times New Roman"/>
          <w:color w:val="000000"/>
          <w:sz w:val="28"/>
          <w:szCs w:val="28"/>
        </w:rPr>
        <w:lastRenderedPageBreak/>
        <w:t>Завершая выступление, от лица сотрудников Отдела хотелось бы поблагодарить за конструктивное взаимодействие в решении вопросов обеспечения правопорядка и безопасности</w:t>
      </w:r>
      <w:r w:rsidR="00793EC3"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на районе.</w:t>
      </w:r>
      <w:r w:rsidRPr="00B7032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93EC3" w:rsidRPr="00B7032A">
        <w:rPr>
          <w:rFonts w:ascii="PT Astra Serif" w:hAnsi="PT Astra Serif" w:cs="Times New Roman"/>
          <w:sz w:val="28"/>
          <w:szCs w:val="28"/>
        </w:rPr>
        <w:t>Надеюсь, что и в наступившем году мы будем также плодотворно сотрудничать по укреплению правопорядка и безопасности граждан и гостей района.</w:t>
      </w:r>
    </w:p>
    <w:p w14:paraId="1C0AA5CC" w14:textId="77777777" w:rsidR="00B7032A" w:rsidRPr="00B7032A" w:rsidRDefault="00B7032A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B7032A" w:rsidRPr="00B7032A" w:rsidSect="00E51778">
      <w:headerReference w:type="default" r:id="rId7"/>
      <w:pgSz w:w="11906" w:h="16838"/>
      <w:pgMar w:top="851" w:right="851" w:bottom="102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B6F6" w14:textId="77777777" w:rsidR="00B75C1B" w:rsidRDefault="00B75C1B" w:rsidP="00AE5E28">
      <w:r>
        <w:separator/>
      </w:r>
    </w:p>
  </w:endnote>
  <w:endnote w:type="continuationSeparator" w:id="0">
    <w:p w14:paraId="3153291A" w14:textId="77777777" w:rsidR="00B75C1B" w:rsidRDefault="00B75C1B" w:rsidP="00A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9851" w14:textId="77777777" w:rsidR="00B75C1B" w:rsidRDefault="00B75C1B" w:rsidP="00AE5E28">
      <w:r>
        <w:separator/>
      </w:r>
    </w:p>
  </w:footnote>
  <w:footnote w:type="continuationSeparator" w:id="0">
    <w:p w14:paraId="233BB884" w14:textId="77777777" w:rsidR="00B75C1B" w:rsidRDefault="00B75C1B" w:rsidP="00AE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05981"/>
      <w:docPartObj>
        <w:docPartGallery w:val="Page Numbers (Top of Page)"/>
        <w:docPartUnique/>
      </w:docPartObj>
    </w:sdtPr>
    <w:sdtEndPr/>
    <w:sdtContent>
      <w:p w14:paraId="1EFB4587" w14:textId="77777777" w:rsidR="00D37B86" w:rsidRDefault="0086444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3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8A70B36" w14:textId="77777777" w:rsidR="00D37B86" w:rsidRDefault="00D37B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33"/>
    <w:rsid w:val="00004ACA"/>
    <w:rsid w:val="00005B3F"/>
    <w:rsid w:val="00011523"/>
    <w:rsid w:val="000117A0"/>
    <w:rsid w:val="00012BD7"/>
    <w:rsid w:val="0001604B"/>
    <w:rsid w:val="0002660A"/>
    <w:rsid w:val="000272CD"/>
    <w:rsid w:val="00030CB9"/>
    <w:rsid w:val="0003450A"/>
    <w:rsid w:val="0006283E"/>
    <w:rsid w:val="00071DD1"/>
    <w:rsid w:val="000734D7"/>
    <w:rsid w:val="00076CB8"/>
    <w:rsid w:val="00082360"/>
    <w:rsid w:val="00084852"/>
    <w:rsid w:val="00085A41"/>
    <w:rsid w:val="0008600C"/>
    <w:rsid w:val="000862BB"/>
    <w:rsid w:val="00090E30"/>
    <w:rsid w:val="00095F91"/>
    <w:rsid w:val="000A0814"/>
    <w:rsid w:val="000A09DC"/>
    <w:rsid w:val="000A1028"/>
    <w:rsid w:val="000A3863"/>
    <w:rsid w:val="000A5889"/>
    <w:rsid w:val="000A5B56"/>
    <w:rsid w:val="000A6A1A"/>
    <w:rsid w:val="000A6B7C"/>
    <w:rsid w:val="000A7E80"/>
    <w:rsid w:val="000B4F12"/>
    <w:rsid w:val="000B698D"/>
    <w:rsid w:val="000C13FF"/>
    <w:rsid w:val="000C32D9"/>
    <w:rsid w:val="000C45A0"/>
    <w:rsid w:val="000C5276"/>
    <w:rsid w:val="000C59EC"/>
    <w:rsid w:val="000C6346"/>
    <w:rsid w:val="000D7CA7"/>
    <w:rsid w:val="000E1E5A"/>
    <w:rsid w:val="000E3DF4"/>
    <w:rsid w:val="000E4A37"/>
    <w:rsid w:val="000E604A"/>
    <w:rsid w:val="000E6F6D"/>
    <w:rsid w:val="000F1C7C"/>
    <w:rsid w:val="00103E26"/>
    <w:rsid w:val="001056FD"/>
    <w:rsid w:val="00105B77"/>
    <w:rsid w:val="0010677F"/>
    <w:rsid w:val="001119A8"/>
    <w:rsid w:val="00113441"/>
    <w:rsid w:val="00114CDF"/>
    <w:rsid w:val="00115D3B"/>
    <w:rsid w:val="00127842"/>
    <w:rsid w:val="00130319"/>
    <w:rsid w:val="001314FC"/>
    <w:rsid w:val="00144A57"/>
    <w:rsid w:val="00155B7B"/>
    <w:rsid w:val="00162932"/>
    <w:rsid w:val="00163F6C"/>
    <w:rsid w:val="0016401B"/>
    <w:rsid w:val="001654F0"/>
    <w:rsid w:val="0018426D"/>
    <w:rsid w:val="00187EC5"/>
    <w:rsid w:val="001961B9"/>
    <w:rsid w:val="001A0C6B"/>
    <w:rsid w:val="001A16C5"/>
    <w:rsid w:val="001A1E85"/>
    <w:rsid w:val="001A519C"/>
    <w:rsid w:val="001A6D24"/>
    <w:rsid w:val="001A6EC7"/>
    <w:rsid w:val="001B220F"/>
    <w:rsid w:val="001B2FF1"/>
    <w:rsid w:val="001B3FD7"/>
    <w:rsid w:val="001B4885"/>
    <w:rsid w:val="001B730D"/>
    <w:rsid w:val="001C685A"/>
    <w:rsid w:val="001C6CF8"/>
    <w:rsid w:val="001D33FE"/>
    <w:rsid w:val="001D401F"/>
    <w:rsid w:val="001D6C61"/>
    <w:rsid w:val="001E2B44"/>
    <w:rsid w:val="001E404C"/>
    <w:rsid w:val="00200708"/>
    <w:rsid w:val="0020145E"/>
    <w:rsid w:val="00203C18"/>
    <w:rsid w:val="00203F6A"/>
    <w:rsid w:val="00207471"/>
    <w:rsid w:val="0020770F"/>
    <w:rsid w:val="00217D95"/>
    <w:rsid w:val="0022249B"/>
    <w:rsid w:val="00225734"/>
    <w:rsid w:val="002366F4"/>
    <w:rsid w:val="00237D6D"/>
    <w:rsid w:val="00242435"/>
    <w:rsid w:val="0025742F"/>
    <w:rsid w:val="00261515"/>
    <w:rsid w:val="00261A42"/>
    <w:rsid w:val="00265E8D"/>
    <w:rsid w:val="00267414"/>
    <w:rsid w:val="00274225"/>
    <w:rsid w:val="0027478D"/>
    <w:rsid w:val="0027607D"/>
    <w:rsid w:val="00277E2E"/>
    <w:rsid w:val="00282925"/>
    <w:rsid w:val="00290BA5"/>
    <w:rsid w:val="0029250D"/>
    <w:rsid w:val="002935E9"/>
    <w:rsid w:val="0029397C"/>
    <w:rsid w:val="00295D6B"/>
    <w:rsid w:val="00295E56"/>
    <w:rsid w:val="002965DD"/>
    <w:rsid w:val="00296A62"/>
    <w:rsid w:val="002A0342"/>
    <w:rsid w:val="002A302B"/>
    <w:rsid w:val="002A6622"/>
    <w:rsid w:val="002A7C30"/>
    <w:rsid w:val="002B78D2"/>
    <w:rsid w:val="002D07AE"/>
    <w:rsid w:val="002D7A99"/>
    <w:rsid w:val="002E7FFE"/>
    <w:rsid w:val="002F3915"/>
    <w:rsid w:val="002F41E6"/>
    <w:rsid w:val="00306746"/>
    <w:rsid w:val="00311501"/>
    <w:rsid w:val="00313D06"/>
    <w:rsid w:val="00316818"/>
    <w:rsid w:val="003224A6"/>
    <w:rsid w:val="00322E9E"/>
    <w:rsid w:val="00326DFF"/>
    <w:rsid w:val="00326E24"/>
    <w:rsid w:val="00326E71"/>
    <w:rsid w:val="00327061"/>
    <w:rsid w:val="003329D5"/>
    <w:rsid w:val="00333258"/>
    <w:rsid w:val="0033337C"/>
    <w:rsid w:val="003348CF"/>
    <w:rsid w:val="0034042B"/>
    <w:rsid w:val="003422B2"/>
    <w:rsid w:val="00342C04"/>
    <w:rsid w:val="00351FD5"/>
    <w:rsid w:val="003567E1"/>
    <w:rsid w:val="00356F09"/>
    <w:rsid w:val="00366452"/>
    <w:rsid w:val="00366E62"/>
    <w:rsid w:val="003717E0"/>
    <w:rsid w:val="003754E2"/>
    <w:rsid w:val="003808BB"/>
    <w:rsid w:val="00380A55"/>
    <w:rsid w:val="00385DA9"/>
    <w:rsid w:val="00394726"/>
    <w:rsid w:val="00396F30"/>
    <w:rsid w:val="003A05A5"/>
    <w:rsid w:val="003A05E9"/>
    <w:rsid w:val="003A08D5"/>
    <w:rsid w:val="003A1047"/>
    <w:rsid w:val="003A141A"/>
    <w:rsid w:val="003A302D"/>
    <w:rsid w:val="003B016A"/>
    <w:rsid w:val="003B231A"/>
    <w:rsid w:val="003C4F97"/>
    <w:rsid w:val="003D4BFB"/>
    <w:rsid w:val="003D7D87"/>
    <w:rsid w:val="003E196B"/>
    <w:rsid w:val="003E46B3"/>
    <w:rsid w:val="003E58A7"/>
    <w:rsid w:val="003F0D4F"/>
    <w:rsid w:val="003F642F"/>
    <w:rsid w:val="003F7D25"/>
    <w:rsid w:val="0040147A"/>
    <w:rsid w:val="004053A3"/>
    <w:rsid w:val="00410D26"/>
    <w:rsid w:val="0041784F"/>
    <w:rsid w:val="004222DC"/>
    <w:rsid w:val="00425B3A"/>
    <w:rsid w:val="00426FBE"/>
    <w:rsid w:val="00427FE7"/>
    <w:rsid w:val="004408D4"/>
    <w:rsid w:val="0044514A"/>
    <w:rsid w:val="00446B2C"/>
    <w:rsid w:val="00450303"/>
    <w:rsid w:val="00457552"/>
    <w:rsid w:val="00460592"/>
    <w:rsid w:val="0046259F"/>
    <w:rsid w:val="0046684C"/>
    <w:rsid w:val="00472444"/>
    <w:rsid w:val="00472E4D"/>
    <w:rsid w:val="00474110"/>
    <w:rsid w:val="004772D8"/>
    <w:rsid w:val="0048003A"/>
    <w:rsid w:val="00484FEE"/>
    <w:rsid w:val="004861D4"/>
    <w:rsid w:val="00486D44"/>
    <w:rsid w:val="00492886"/>
    <w:rsid w:val="004934A5"/>
    <w:rsid w:val="004965DD"/>
    <w:rsid w:val="004B72F7"/>
    <w:rsid w:val="004C0DB1"/>
    <w:rsid w:val="004C1733"/>
    <w:rsid w:val="004C5038"/>
    <w:rsid w:val="004D5DF6"/>
    <w:rsid w:val="004D5F4F"/>
    <w:rsid w:val="004E18FE"/>
    <w:rsid w:val="004E629A"/>
    <w:rsid w:val="004F5D26"/>
    <w:rsid w:val="005007F1"/>
    <w:rsid w:val="005048C1"/>
    <w:rsid w:val="005157EF"/>
    <w:rsid w:val="005160B0"/>
    <w:rsid w:val="005204D2"/>
    <w:rsid w:val="00522EEF"/>
    <w:rsid w:val="005241E7"/>
    <w:rsid w:val="005247F5"/>
    <w:rsid w:val="0052490F"/>
    <w:rsid w:val="00524F00"/>
    <w:rsid w:val="00530914"/>
    <w:rsid w:val="005318FC"/>
    <w:rsid w:val="00531D54"/>
    <w:rsid w:val="0053338B"/>
    <w:rsid w:val="00536354"/>
    <w:rsid w:val="0054575A"/>
    <w:rsid w:val="00554011"/>
    <w:rsid w:val="00555AB5"/>
    <w:rsid w:val="005573A5"/>
    <w:rsid w:val="005625C2"/>
    <w:rsid w:val="00572138"/>
    <w:rsid w:val="0057227F"/>
    <w:rsid w:val="00577DDB"/>
    <w:rsid w:val="00583F3A"/>
    <w:rsid w:val="005841C4"/>
    <w:rsid w:val="00587547"/>
    <w:rsid w:val="005900B7"/>
    <w:rsid w:val="00593B71"/>
    <w:rsid w:val="005941D7"/>
    <w:rsid w:val="00597564"/>
    <w:rsid w:val="005A0B2E"/>
    <w:rsid w:val="005A20F0"/>
    <w:rsid w:val="005A3FD0"/>
    <w:rsid w:val="005B1569"/>
    <w:rsid w:val="005B25C6"/>
    <w:rsid w:val="005B68BB"/>
    <w:rsid w:val="005C2192"/>
    <w:rsid w:val="005C39A6"/>
    <w:rsid w:val="005C3B67"/>
    <w:rsid w:val="005C441C"/>
    <w:rsid w:val="005C547D"/>
    <w:rsid w:val="005C6816"/>
    <w:rsid w:val="005C7C8F"/>
    <w:rsid w:val="005D2042"/>
    <w:rsid w:val="005D4476"/>
    <w:rsid w:val="005E2CBB"/>
    <w:rsid w:val="005E5F49"/>
    <w:rsid w:val="005F0AD3"/>
    <w:rsid w:val="005F2DE0"/>
    <w:rsid w:val="005F61FC"/>
    <w:rsid w:val="0060578D"/>
    <w:rsid w:val="00605FD4"/>
    <w:rsid w:val="00613DEF"/>
    <w:rsid w:val="00620A49"/>
    <w:rsid w:val="0063430C"/>
    <w:rsid w:val="00634B7B"/>
    <w:rsid w:val="0063778A"/>
    <w:rsid w:val="0064318E"/>
    <w:rsid w:val="0064426D"/>
    <w:rsid w:val="00647A93"/>
    <w:rsid w:val="0065485E"/>
    <w:rsid w:val="006736D6"/>
    <w:rsid w:val="00674FD9"/>
    <w:rsid w:val="0067574D"/>
    <w:rsid w:val="006761CD"/>
    <w:rsid w:val="00677E29"/>
    <w:rsid w:val="006807B3"/>
    <w:rsid w:val="00682AAD"/>
    <w:rsid w:val="00686812"/>
    <w:rsid w:val="00691D44"/>
    <w:rsid w:val="00693973"/>
    <w:rsid w:val="006941D9"/>
    <w:rsid w:val="00694F3A"/>
    <w:rsid w:val="0069645F"/>
    <w:rsid w:val="006A190D"/>
    <w:rsid w:val="006A504C"/>
    <w:rsid w:val="006B4746"/>
    <w:rsid w:val="006B77B0"/>
    <w:rsid w:val="006C1E93"/>
    <w:rsid w:val="006C6FA9"/>
    <w:rsid w:val="006D302A"/>
    <w:rsid w:val="006D7F69"/>
    <w:rsid w:val="006E0658"/>
    <w:rsid w:val="006E1A63"/>
    <w:rsid w:val="006E7CB2"/>
    <w:rsid w:val="006F1C60"/>
    <w:rsid w:val="006F3DE3"/>
    <w:rsid w:val="006F5F85"/>
    <w:rsid w:val="00705BF6"/>
    <w:rsid w:val="00726F06"/>
    <w:rsid w:val="00751926"/>
    <w:rsid w:val="00757CD8"/>
    <w:rsid w:val="007624E9"/>
    <w:rsid w:val="00763763"/>
    <w:rsid w:val="0077286A"/>
    <w:rsid w:val="00774378"/>
    <w:rsid w:val="00774E2F"/>
    <w:rsid w:val="0077598F"/>
    <w:rsid w:val="007762DC"/>
    <w:rsid w:val="00781317"/>
    <w:rsid w:val="00783D9C"/>
    <w:rsid w:val="00785BCC"/>
    <w:rsid w:val="00791559"/>
    <w:rsid w:val="00791686"/>
    <w:rsid w:val="00793EC3"/>
    <w:rsid w:val="00796ACB"/>
    <w:rsid w:val="007A2776"/>
    <w:rsid w:val="007A2FC9"/>
    <w:rsid w:val="007A6AC1"/>
    <w:rsid w:val="007B17B5"/>
    <w:rsid w:val="007C0743"/>
    <w:rsid w:val="007C17F6"/>
    <w:rsid w:val="007D485B"/>
    <w:rsid w:val="007D4D9B"/>
    <w:rsid w:val="007D59CE"/>
    <w:rsid w:val="007D6342"/>
    <w:rsid w:val="007E1D24"/>
    <w:rsid w:val="007E6154"/>
    <w:rsid w:val="007E7E44"/>
    <w:rsid w:val="007F016D"/>
    <w:rsid w:val="007F2CD4"/>
    <w:rsid w:val="007F58D9"/>
    <w:rsid w:val="007F614B"/>
    <w:rsid w:val="007F703C"/>
    <w:rsid w:val="008036F8"/>
    <w:rsid w:val="00807617"/>
    <w:rsid w:val="00815473"/>
    <w:rsid w:val="00816195"/>
    <w:rsid w:val="00816D10"/>
    <w:rsid w:val="00816DCB"/>
    <w:rsid w:val="00817508"/>
    <w:rsid w:val="00821066"/>
    <w:rsid w:val="00821B7B"/>
    <w:rsid w:val="00827585"/>
    <w:rsid w:val="00827730"/>
    <w:rsid w:val="00830181"/>
    <w:rsid w:val="0084270F"/>
    <w:rsid w:val="008472D4"/>
    <w:rsid w:val="00847540"/>
    <w:rsid w:val="00856F2F"/>
    <w:rsid w:val="00862078"/>
    <w:rsid w:val="00863300"/>
    <w:rsid w:val="0086444F"/>
    <w:rsid w:val="00866112"/>
    <w:rsid w:val="00866378"/>
    <w:rsid w:val="00870997"/>
    <w:rsid w:val="00872D62"/>
    <w:rsid w:val="00873190"/>
    <w:rsid w:val="00885B93"/>
    <w:rsid w:val="00885F98"/>
    <w:rsid w:val="00897F92"/>
    <w:rsid w:val="008A0C45"/>
    <w:rsid w:val="008A4B68"/>
    <w:rsid w:val="008A5030"/>
    <w:rsid w:val="008B097B"/>
    <w:rsid w:val="008B110D"/>
    <w:rsid w:val="008B2FA8"/>
    <w:rsid w:val="008B79AD"/>
    <w:rsid w:val="008D461E"/>
    <w:rsid w:val="008D6CB3"/>
    <w:rsid w:val="008E0F9B"/>
    <w:rsid w:val="008E1C9D"/>
    <w:rsid w:val="008E5E1F"/>
    <w:rsid w:val="008E6596"/>
    <w:rsid w:val="008E6E36"/>
    <w:rsid w:val="008F05E0"/>
    <w:rsid w:val="009024D9"/>
    <w:rsid w:val="00903483"/>
    <w:rsid w:val="00905D4F"/>
    <w:rsid w:val="00911428"/>
    <w:rsid w:val="009158DA"/>
    <w:rsid w:val="00930C9B"/>
    <w:rsid w:val="0093239C"/>
    <w:rsid w:val="0094144C"/>
    <w:rsid w:val="00941E52"/>
    <w:rsid w:val="00942BB6"/>
    <w:rsid w:val="00942C08"/>
    <w:rsid w:val="0094352C"/>
    <w:rsid w:val="0094664C"/>
    <w:rsid w:val="009579FF"/>
    <w:rsid w:val="00960121"/>
    <w:rsid w:val="009605FD"/>
    <w:rsid w:val="009664BD"/>
    <w:rsid w:val="00971605"/>
    <w:rsid w:val="00971732"/>
    <w:rsid w:val="00972CF0"/>
    <w:rsid w:val="00973635"/>
    <w:rsid w:val="00973E7A"/>
    <w:rsid w:val="00975614"/>
    <w:rsid w:val="00975633"/>
    <w:rsid w:val="009775D1"/>
    <w:rsid w:val="00983095"/>
    <w:rsid w:val="00990EF7"/>
    <w:rsid w:val="00991EAD"/>
    <w:rsid w:val="00992433"/>
    <w:rsid w:val="009B2407"/>
    <w:rsid w:val="009B29E4"/>
    <w:rsid w:val="009B3A60"/>
    <w:rsid w:val="009B4BB0"/>
    <w:rsid w:val="009B7F8B"/>
    <w:rsid w:val="009C0088"/>
    <w:rsid w:val="009D2E5A"/>
    <w:rsid w:val="009E1DC5"/>
    <w:rsid w:val="009F23FB"/>
    <w:rsid w:val="00A04550"/>
    <w:rsid w:val="00A05F0E"/>
    <w:rsid w:val="00A075F3"/>
    <w:rsid w:val="00A079D0"/>
    <w:rsid w:val="00A14C1F"/>
    <w:rsid w:val="00A17BA8"/>
    <w:rsid w:val="00A20AB4"/>
    <w:rsid w:val="00A24E24"/>
    <w:rsid w:val="00A31074"/>
    <w:rsid w:val="00A339AB"/>
    <w:rsid w:val="00A34B6D"/>
    <w:rsid w:val="00A35BB2"/>
    <w:rsid w:val="00A36310"/>
    <w:rsid w:val="00A44B99"/>
    <w:rsid w:val="00A47570"/>
    <w:rsid w:val="00A52EAC"/>
    <w:rsid w:val="00A5709B"/>
    <w:rsid w:val="00A571DD"/>
    <w:rsid w:val="00A617A1"/>
    <w:rsid w:val="00A6310E"/>
    <w:rsid w:val="00A650C0"/>
    <w:rsid w:val="00A6750A"/>
    <w:rsid w:val="00A702EB"/>
    <w:rsid w:val="00A73856"/>
    <w:rsid w:val="00A75E04"/>
    <w:rsid w:val="00A76256"/>
    <w:rsid w:val="00A76CBC"/>
    <w:rsid w:val="00A8034B"/>
    <w:rsid w:val="00A80F55"/>
    <w:rsid w:val="00A81F08"/>
    <w:rsid w:val="00A8356D"/>
    <w:rsid w:val="00A8593B"/>
    <w:rsid w:val="00A909B8"/>
    <w:rsid w:val="00A925FC"/>
    <w:rsid w:val="00A93216"/>
    <w:rsid w:val="00A946CF"/>
    <w:rsid w:val="00A957ED"/>
    <w:rsid w:val="00AA1B86"/>
    <w:rsid w:val="00AA413E"/>
    <w:rsid w:val="00AA5FED"/>
    <w:rsid w:val="00AA7404"/>
    <w:rsid w:val="00AB0250"/>
    <w:rsid w:val="00AB3F6E"/>
    <w:rsid w:val="00AC4AFB"/>
    <w:rsid w:val="00AC7A42"/>
    <w:rsid w:val="00AD0F60"/>
    <w:rsid w:val="00AD3829"/>
    <w:rsid w:val="00AD65D3"/>
    <w:rsid w:val="00AD7DE3"/>
    <w:rsid w:val="00AE3509"/>
    <w:rsid w:val="00AE43C0"/>
    <w:rsid w:val="00AE43F9"/>
    <w:rsid w:val="00AE5E28"/>
    <w:rsid w:val="00AF0B82"/>
    <w:rsid w:val="00AF1E25"/>
    <w:rsid w:val="00AF1ECB"/>
    <w:rsid w:val="00AF40EE"/>
    <w:rsid w:val="00AF60E2"/>
    <w:rsid w:val="00AF64E7"/>
    <w:rsid w:val="00AF6B50"/>
    <w:rsid w:val="00B04440"/>
    <w:rsid w:val="00B062C2"/>
    <w:rsid w:val="00B11258"/>
    <w:rsid w:val="00B11809"/>
    <w:rsid w:val="00B2086A"/>
    <w:rsid w:val="00B224DF"/>
    <w:rsid w:val="00B2292C"/>
    <w:rsid w:val="00B243B0"/>
    <w:rsid w:val="00B42695"/>
    <w:rsid w:val="00B54158"/>
    <w:rsid w:val="00B57331"/>
    <w:rsid w:val="00B61AF0"/>
    <w:rsid w:val="00B67186"/>
    <w:rsid w:val="00B67F90"/>
    <w:rsid w:val="00B7032A"/>
    <w:rsid w:val="00B71E9A"/>
    <w:rsid w:val="00B75C1B"/>
    <w:rsid w:val="00B763EA"/>
    <w:rsid w:val="00B9111E"/>
    <w:rsid w:val="00B93148"/>
    <w:rsid w:val="00BC242D"/>
    <w:rsid w:val="00BC4A65"/>
    <w:rsid w:val="00BC78D6"/>
    <w:rsid w:val="00BC7C13"/>
    <w:rsid w:val="00BD22D4"/>
    <w:rsid w:val="00BD6251"/>
    <w:rsid w:val="00BE2932"/>
    <w:rsid w:val="00BE3648"/>
    <w:rsid w:val="00BE57D8"/>
    <w:rsid w:val="00BF3C57"/>
    <w:rsid w:val="00C00E2B"/>
    <w:rsid w:val="00C02D04"/>
    <w:rsid w:val="00C155DD"/>
    <w:rsid w:val="00C17EAE"/>
    <w:rsid w:val="00C2122A"/>
    <w:rsid w:val="00C22470"/>
    <w:rsid w:val="00C233B6"/>
    <w:rsid w:val="00C257D5"/>
    <w:rsid w:val="00C25D8B"/>
    <w:rsid w:val="00C2621B"/>
    <w:rsid w:val="00C30504"/>
    <w:rsid w:val="00C30D2C"/>
    <w:rsid w:val="00C34AE2"/>
    <w:rsid w:val="00C34AFC"/>
    <w:rsid w:val="00C46180"/>
    <w:rsid w:val="00C56B2D"/>
    <w:rsid w:val="00C577EB"/>
    <w:rsid w:val="00C67B8C"/>
    <w:rsid w:val="00C75278"/>
    <w:rsid w:val="00C86582"/>
    <w:rsid w:val="00CA55C1"/>
    <w:rsid w:val="00CB6074"/>
    <w:rsid w:val="00CD1BB2"/>
    <w:rsid w:val="00CD345F"/>
    <w:rsid w:val="00CD5EAD"/>
    <w:rsid w:val="00CE0321"/>
    <w:rsid w:val="00CE26F7"/>
    <w:rsid w:val="00CE44E1"/>
    <w:rsid w:val="00CE5913"/>
    <w:rsid w:val="00CE663A"/>
    <w:rsid w:val="00CF3CE0"/>
    <w:rsid w:val="00CF6A92"/>
    <w:rsid w:val="00CF70B8"/>
    <w:rsid w:val="00D003D7"/>
    <w:rsid w:val="00D01750"/>
    <w:rsid w:val="00D1292F"/>
    <w:rsid w:val="00D139A4"/>
    <w:rsid w:val="00D140A6"/>
    <w:rsid w:val="00D1632A"/>
    <w:rsid w:val="00D16DA8"/>
    <w:rsid w:val="00D17BB5"/>
    <w:rsid w:val="00D2251C"/>
    <w:rsid w:val="00D22613"/>
    <w:rsid w:val="00D25798"/>
    <w:rsid w:val="00D332F5"/>
    <w:rsid w:val="00D37834"/>
    <w:rsid w:val="00D37B86"/>
    <w:rsid w:val="00D42DDE"/>
    <w:rsid w:val="00D45EE5"/>
    <w:rsid w:val="00D52E06"/>
    <w:rsid w:val="00D73276"/>
    <w:rsid w:val="00D90FDA"/>
    <w:rsid w:val="00D91DC4"/>
    <w:rsid w:val="00D9332B"/>
    <w:rsid w:val="00D9494D"/>
    <w:rsid w:val="00DA1A17"/>
    <w:rsid w:val="00DA22CE"/>
    <w:rsid w:val="00DA4D30"/>
    <w:rsid w:val="00DB46A5"/>
    <w:rsid w:val="00DC0C7E"/>
    <w:rsid w:val="00DC6D5D"/>
    <w:rsid w:val="00DC7774"/>
    <w:rsid w:val="00DD1F6D"/>
    <w:rsid w:val="00DD5972"/>
    <w:rsid w:val="00DD5E35"/>
    <w:rsid w:val="00DE19E0"/>
    <w:rsid w:val="00DE2A2F"/>
    <w:rsid w:val="00DF33A7"/>
    <w:rsid w:val="00DF46B6"/>
    <w:rsid w:val="00DF7376"/>
    <w:rsid w:val="00E03885"/>
    <w:rsid w:val="00E10D10"/>
    <w:rsid w:val="00E1110F"/>
    <w:rsid w:val="00E11444"/>
    <w:rsid w:val="00E133FF"/>
    <w:rsid w:val="00E13F19"/>
    <w:rsid w:val="00E226DD"/>
    <w:rsid w:val="00E238BA"/>
    <w:rsid w:val="00E24B7C"/>
    <w:rsid w:val="00E27C8A"/>
    <w:rsid w:val="00E33340"/>
    <w:rsid w:val="00E46A94"/>
    <w:rsid w:val="00E477FA"/>
    <w:rsid w:val="00E51778"/>
    <w:rsid w:val="00E648E8"/>
    <w:rsid w:val="00E64986"/>
    <w:rsid w:val="00E70278"/>
    <w:rsid w:val="00E815DD"/>
    <w:rsid w:val="00E819B8"/>
    <w:rsid w:val="00E81E8C"/>
    <w:rsid w:val="00E82BA4"/>
    <w:rsid w:val="00E82F21"/>
    <w:rsid w:val="00E85B3E"/>
    <w:rsid w:val="00E86627"/>
    <w:rsid w:val="00E929D4"/>
    <w:rsid w:val="00E93ED3"/>
    <w:rsid w:val="00EA2E78"/>
    <w:rsid w:val="00EA39F8"/>
    <w:rsid w:val="00EC35F4"/>
    <w:rsid w:val="00EC7ACB"/>
    <w:rsid w:val="00EC7BEA"/>
    <w:rsid w:val="00ED0D91"/>
    <w:rsid w:val="00ED1EAA"/>
    <w:rsid w:val="00ED63C5"/>
    <w:rsid w:val="00ED68FF"/>
    <w:rsid w:val="00EE6995"/>
    <w:rsid w:val="00EF3DAA"/>
    <w:rsid w:val="00F01530"/>
    <w:rsid w:val="00F11535"/>
    <w:rsid w:val="00F1199C"/>
    <w:rsid w:val="00F1468F"/>
    <w:rsid w:val="00F158B1"/>
    <w:rsid w:val="00F170A3"/>
    <w:rsid w:val="00F17451"/>
    <w:rsid w:val="00F20B1E"/>
    <w:rsid w:val="00F234EA"/>
    <w:rsid w:val="00F301EB"/>
    <w:rsid w:val="00F331A5"/>
    <w:rsid w:val="00F42019"/>
    <w:rsid w:val="00F4342B"/>
    <w:rsid w:val="00F454CE"/>
    <w:rsid w:val="00F50C57"/>
    <w:rsid w:val="00F50EFC"/>
    <w:rsid w:val="00F53730"/>
    <w:rsid w:val="00F559C3"/>
    <w:rsid w:val="00F571A3"/>
    <w:rsid w:val="00F62884"/>
    <w:rsid w:val="00F652DF"/>
    <w:rsid w:val="00F655A1"/>
    <w:rsid w:val="00F73EE6"/>
    <w:rsid w:val="00F81B2B"/>
    <w:rsid w:val="00F82248"/>
    <w:rsid w:val="00F84411"/>
    <w:rsid w:val="00F85851"/>
    <w:rsid w:val="00F91D90"/>
    <w:rsid w:val="00F942CD"/>
    <w:rsid w:val="00F946EF"/>
    <w:rsid w:val="00FA21E4"/>
    <w:rsid w:val="00FA3E5A"/>
    <w:rsid w:val="00FB01D0"/>
    <w:rsid w:val="00FB073A"/>
    <w:rsid w:val="00FB3015"/>
    <w:rsid w:val="00FB6353"/>
    <w:rsid w:val="00FC38FB"/>
    <w:rsid w:val="00FC69C3"/>
    <w:rsid w:val="00FC7CA7"/>
    <w:rsid w:val="00FE3A90"/>
    <w:rsid w:val="00FE49A0"/>
    <w:rsid w:val="00FE6D4B"/>
    <w:rsid w:val="00FE7678"/>
    <w:rsid w:val="00FF168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AD8"/>
  <w15:docId w15:val="{D17A4ADF-0B15-4EB0-BBA1-72791DF1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36D6"/>
    <w:pPr>
      <w:keepNext/>
      <w:widowControl/>
      <w:autoSpaceDE/>
      <w:autoSpaceDN/>
      <w:adjustRightInd/>
      <w:spacing w:line="280" w:lineRule="exact"/>
      <w:outlineLvl w:val="5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4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992433"/>
    <w:pPr>
      <w:autoSpaceDE/>
      <w:autoSpaceDN/>
      <w:adjustRightInd/>
      <w:spacing w:before="100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992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9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924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qFormat/>
    <w:rsid w:val="008A5030"/>
    <w:rPr>
      <w:i/>
      <w:iCs/>
    </w:rPr>
  </w:style>
  <w:style w:type="character" w:customStyle="1" w:styleId="60">
    <w:name w:val="Заголовок 6 Знак"/>
    <w:basedOn w:val="a0"/>
    <w:link w:val="6"/>
    <w:rsid w:val="006736D6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AE5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E2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5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E2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First Indent"/>
    <w:basedOn w:val="a4"/>
    <w:link w:val="ad"/>
    <w:uiPriority w:val="99"/>
    <w:rsid w:val="001119A8"/>
    <w:pPr>
      <w:widowControl/>
      <w:spacing w:before="0" w:after="200" w:line="276" w:lineRule="auto"/>
      <w:ind w:firstLine="360"/>
      <w:jc w:val="left"/>
    </w:pPr>
    <w:rPr>
      <w:rFonts w:ascii="Calibri" w:hAnsi="Calibri"/>
      <w:sz w:val="22"/>
      <w:szCs w:val="22"/>
    </w:rPr>
  </w:style>
  <w:style w:type="character" w:customStyle="1" w:styleId="ad">
    <w:name w:val="Красная строка Знак"/>
    <w:basedOn w:val="a5"/>
    <w:link w:val="ac"/>
    <w:uiPriority w:val="99"/>
    <w:rsid w:val="001119A8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187E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uiPriority w:val="99"/>
    <w:rsid w:val="00187EC5"/>
    <w:rPr>
      <w:rFonts w:ascii="Times New Roman" w:hAnsi="Times New Roman" w:cs="Times New Roman"/>
      <w:i/>
      <w:iCs/>
      <w:color w:val="000000"/>
      <w:spacing w:val="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15pt">
    <w:name w:val="Body text (2) + 15 pt"/>
    <w:basedOn w:val="Bodytext2"/>
    <w:uiPriority w:val="99"/>
    <w:rsid w:val="00187EC5"/>
    <w:rPr>
      <w:rFonts w:ascii="Times New Roman" w:hAnsi="Times New Roman" w:cs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187EC5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CF70B8"/>
    <w:pPr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color w:val="000000"/>
      <w:sz w:val="28"/>
      <w:szCs w:val="28"/>
      <w:lang w:bidi="ru-RU"/>
    </w:rPr>
  </w:style>
  <w:style w:type="paragraph" w:styleId="ae">
    <w:name w:val="Body Text Indent"/>
    <w:basedOn w:val="a"/>
    <w:link w:val="af"/>
    <w:uiPriority w:val="99"/>
    <w:unhideWhenUsed/>
    <w:rsid w:val="00EC35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C35F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3E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ED3"/>
    <w:pPr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F056-13A5-4958-9F88-742010E1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zn604-1</dc:creator>
  <cp:lastModifiedBy>Муниципального Округа Администрация</cp:lastModifiedBy>
  <cp:revision>2</cp:revision>
  <cp:lastPrinted>2023-02-13T08:12:00Z</cp:lastPrinted>
  <dcterms:created xsi:type="dcterms:W3CDTF">2025-02-14T10:35:00Z</dcterms:created>
  <dcterms:modified xsi:type="dcterms:W3CDTF">2025-02-14T10:35:00Z</dcterms:modified>
</cp:coreProperties>
</file>