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C7E9" w14:textId="77777777" w:rsidR="00126023" w:rsidRPr="00DB0E9B" w:rsidRDefault="00126023" w:rsidP="00126023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4D10EDB1" w14:textId="77777777" w:rsidR="00126023" w:rsidRPr="00DB0E9B" w:rsidRDefault="00126023" w:rsidP="00126023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D7B740C" w14:textId="77777777" w:rsidR="00126023" w:rsidRPr="00FA0032" w:rsidRDefault="00126023" w:rsidP="00126023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241FB48C" w14:textId="77777777" w:rsidR="00126023" w:rsidRPr="007755F7" w:rsidRDefault="00126023" w:rsidP="001260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5E1D92" w14:textId="77777777" w:rsidR="00126023" w:rsidRPr="007755F7" w:rsidRDefault="00126023" w:rsidP="00126023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8A16B85" w14:textId="77777777" w:rsidR="00126023" w:rsidRPr="00863728" w:rsidRDefault="00126023" w:rsidP="00126023">
      <w:pPr>
        <w:jc w:val="both"/>
        <w:rPr>
          <w:sz w:val="26"/>
          <w:szCs w:val="26"/>
        </w:rPr>
      </w:pPr>
    </w:p>
    <w:p w14:paraId="33A67BFF" w14:textId="77777777" w:rsidR="00126023" w:rsidRPr="0047150C" w:rsidRDefault="00126023" w:rsidP="001260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февраля 2023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11/3</w:t>
      </w:r>
    </w:p>
    <w:p w14:paraId="14EFC5B3" w14:textId="77777777" w:rsidR="00126023" w:rsidRPr="003E0767" w:rsidRDefault="00126023" w:rsidP="00126023">
      <w:pPr>
        <w:jc w:val="both"/>
        <w:rPr>
          <w:b/>
          <w:bCs/>
          <w:sz w:val="16"/>
          <w:szCs w:val="16"/>
        </w:rPr>
      </w:pPr>
    </w:p>
    <w:p w14:paraId="4D801242" w14:textId="7BD2559F" w:rsidR="00126023" w:rsidRPr="00776FFD" w:rsidRDefault="00126023" w:rsidP="00126023">
      <w:pPr>
        <w:tabs>
          <w:tab w:val="left" w:pos="4680"/>
        </w:tabs>
        <w:ind w:right="4675"/>
        <w:jc w:val="both"/>
        <w:rPr>
          <w:b/>
          <w:bCs/>
        </w:rPr>
      </w:pPr>
      <w:r>
        <w:rPr>
          <w:b/>
          <w:bCs/>
        </w:rPr>
        <w:t xml:space="preserve">О проекте </w:t>
      </w:r>
      <w:r w:rsidRPr="00776FFD">
        <w:rPr>
          <w:b/>
          <w:bCs/>
        </w:rPr>
        <w:t xml:space="preserve">изменения </w:t>
      </w:r>
      <w:r w:rsidR="00E00439"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  <w:r>
        <w:rPr>
          <w:b/>
          <w:bCs/>
        </w:rPr>
        <w:t xml:space="preserve"> города Москвы</w:t>
      </w:r>
    </w:p>
    <w:p w14:paraId="45494A97" w14:textId="77777777" w:rsidR="00126023" w:rsidRPr="003E0767" w:rsidRDefault="00126023" w:rsidP="00126023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27BF49D0" w14:textId="77777777" w:rsidR="00126023" w:rsidRPr="00147CFF" w:rsidRDefault="00126023" w:rsidP="00126023">
      <w:pPr>
        <w:pStyle w:val="a3"/>
        <w:ind w:firstLine="700"/>
      </w:pPr>
      <w:r>
        <w:t>На основании пункта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Юго-Западного административного округа города Москвы от 02 февраля 2023 года № 12-08-225/23, поступившее в Совет депутатов муниципального округа Ломоносовский 02 февраля 2023 года, </w:t>
      </w:r>
      <w:r w:rsidRPr="002F761A">
        <w:rPr>
          <w:b/>
        </w:rPr>
        <w:t>Совет депутатов решил</w:t>
      </w:r>
      <w:r>
        <w:t>:</w:t>
      </w:r>
    </w:p>
    <w:p w14:paraId="707F8AEC" w14:textId="77777777" w:rsidR="00126023" w:rsidRPr="004E3560" w:rsidRDefault="00126023" w:rsidP="00126023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032316">
        <w:rPr>
          <w:iCs/>
          <w:sz w:val="28"/>
          <w:szCs w:val="28"/>
        </w:rPr>
        <w:t>Согласовать проект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города Москвы согласно приложению к настоящему решению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6801822F" w14:textId="77777777" w:rsidR="00126023" w:rsidRDefault="00126023" w:rsidP="00126023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не позднее трех календарных </w:t>
      </w:r>
      <w:r w:rsidRPr="00B62FF3">
        <w:t>дней</w:t>
      </w:r>
      <w:r>
        <w:t xml:space="preserve"> со дня его</w:t>
      </w:r>
      <w:r w:rsidRPr="001012E5">
        <w:t xml:space="preserve"> принятия</w:t>
      </w:r>
      <w:r w:rsidRPr="00A17081">
        <w:t>.</w:t>
      </w:r>
    </w:p>
    <w:p w14:paraId="1CEC280F" w14:textId="77777777" w:rsidR="00126023" w:rsidRDefault="00126023" w:rsidP="00126023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>бюллетене «Московский муниципальный вестник»</w:t>
      </w:r>
      <w:r w:rsidRPr="00A17081">
        <w:t>.</w:t>
      </w:r>
    </w:p>
    <w:p w14:paraId="2AC978E7" w14:textId="77777777" w:rsidR="00126023" w:rsidRPr="00A17081" w:rsidRDefault="00126023" w:rsidP="00126023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E300B44" w14:textId="77777777" w:rsidR="00126023" w:rsidRPr="00A17081" w:rsidRDefault="00126023" w:rsidP="00126023">
      <w:pPr>
        <w:jc w:val="both"/>
        <w:rPr>
          <w:sz w:val="28"/>
          <w:szCs w:val="28"/>
        </w:rPr>
      </w:pPr>
    </w:p>
    <w:p w14:paraId="642CDEE8" w14:textId="77777777" w:rsidR="00126023" w:rsidRPr="00600EB1" w:rsidRDefault="00126023" w:rsidP="00126023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287054C2" w14:textId="77777777" w:rsidR="00126023" w:rsidRPr="00600EB1" w:rsidRDefault="00126023" w:rsidP="00126023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78704E38" w14:textId="77777777" w:rsidR="00126023" w:rsidRDefault="00126023" w:rsidP="00126023">
      <w:pPr>
        <w:sectPr w:rsidR="00126023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775BFF2" w14:textId="77777777" w:rsidR="00126023" w:rsidRPr="005D7981" w:rsidRDefault="00126023" w:rsidP="00126023">
      <w:pPr>
        <w:ind w:left="10348" w:right="-31"/>
      </w:pPr>
      <w:r w:rsidRPr="005D7981">
        <w:lastRenderedPageBreak/>
        <w:t>Приложение</w:t>
      </w:r>
    </w:p>
    <w:p w14:paraId="4B51554B" w14:textId="77777777" w:rsidR="00126023" w:rsidRPr="005D7981" w:rsidRDefault="00126023" w:rsidP="00126023">
      <w:pPr>
        <w:ind w:left="10348" w:right="-31"/>
        <w:contextualSpacing/>
      </w:pPr>
      <w:r w:rsidRPr="005D7981">
        <w:t xml:space="preserve">к решению Совета депутатов </w:t>
      </w:r>
    </w:p>
    <w:p w14:paraId="0A4208CC" w14:textId="77777777" w:rsidR="00126023" w:rsidRDefault="00126023" w:rsidP="00126023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225838D4" w14:textId="77777777" w:rsidR="00126023" w:rsidRPr="005D7981" w:rsidRDefault="00126023" w:rsidP="00126023">
      <w:pPr>
        <w:ind w:left="10348" w:right="-31"/>
        <w:contextualSpacing/>
      </w:pPr>
      <w:r>
        <w:t>от 14 февраля 2023 года № 11/3</w:t>
      </w:r>
    </w:p>
    <w:p w14:paraId="2D88D1C4" w14:textId="77777777" w:rsidR="00126023" w:rsidRPr="00370115" w:rsidRDefault="00126023" w:rsidP="00126023">
      <w:pPr>
        <w:ind w:left="5954"/>
        <w:contextualSpacing/>
        <w:jc w:val="both"/>
        <w:rPr>
          <w:sz w:val="16"/>
          <w:szCs w:val="16"/>
        </w:rPr>
      </w:pPr>
    </w:p>
    <w:p w14:paraId="74E4213E" w14:textId="77777777" w:rsidR="00126023" w:rsidRPr="00106C97" w:rsidRDefault="00126023" w:rsidP="00126023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 города Москвы</w:t>
      </w:r>
    </w:p>
    <w:p w14:paraId="6EDC4DF1" w14:textId="77777777" w:rsidR="00126023" w:rsidRDefault="00126023" w:rsidP="00126023"/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649"/>
        <w:gridCol w:w="2974"/>
        <w:gridCol w:w="1759"/>
        <w:gridCol w:w="1701"/>
        <w:gridCol w:w="2067"/>
        <w:gridCol w:w="2185"/>
        <w:gridCol w:w="2977"/>
      </w:tblGrid>
      <w:tr w:rsidR="00126023" w14:paraId="70156BC5" w14:textId="77777777" w:rsidTr="007312BE">
        <w:tc>
          <w:tcPr>
            <w:tcW w:w="649" w:type="dxa"/>
          </w:tcPr>
          <w:p w14:paraId="14A711A9" w14:textId="77777777" w:rsidR="00126023" w:rsidRPr="00DA3FEE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4" w:type="dxa"/>
          </w:tcPr>
          <w:p w14:paraId="685D44A7" w14:textId="77777777" w:rsidR="00126023" w:rsidRPr="00DA3FEE" w:rsidRDefault="00126023" w:rsidP="007312BE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</w:t>
            </w:r>
            <w:r>
              <w:rPr>
                <w:b/>
                <w:bCs/>
                <w:sz w:val="28"/>
                <w:szCs w:val="28"/>
              </w:rPr>
              <w:t>ный ориентир размещения</w:t>
            </w:r>
          </w:p>
        </w:tc>
        <w:tc>
          <w:tcPr>
            <w:tcW w:w="1759" w:type="dxa"/>
          </w:tcPr>
          <w:p w14:paraId="5D1FA6B7" w14:textId="77777777" w:rsidR="00126023" w:rsidRPr="00DA3FEE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</w:t>
            </w:r>
          </w:p>
        </w:tc>
        <w:tc>
          <w:tcPr>
            <w:tcW w:w="1701" w:type="dxa"/>
          </w:tcPr>
          <w:p w14:paraId="224B9179" w14:textId="77777777" w:rsidR="00126023" w:rsidRPr="00CD27DB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CD27DB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067" w:type="dxa"/>
          </w:tcPr>
          <w:p w14:paraId="4818A460" w14:textId="77777777" w:rsidR="00126023" w:rsidRPr="007F430C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п</w:t>
            </w:r>
            <w:r w:rsidRPr="007F430C">
              <w:rPr>
                <w:b/>
                <w:bCs/>
                <w:sz w:val="28"/>
                <w:szCs w:val="28"/>
              </w:rPr>
              <w:t>лощад</w:t>
            </w:r>
            <w:r>
              <w:rPr>
                <w:b/>
                <w:bCs/>
                <w:sz w:val="28"/>
                <w:szCs w:val="28"/>
              </w:rPr>
              <w:t>и места размещения (кв.м.)</w:t>
            </w:r>
          </w:p>
        </w:tc>
        <w:tc>
          <w:tcPr>
            <w:tcW w:w="2185" w:type="dxa"/>
          </w:tcPr>
          <w:p w14:paraId="7466D369" w14:textId="77777777" w:rsidR="00126023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977" w:type="dxa"/>
          </w:tcPr>
          <w:p w14:paraId="27C94980" w14:textId="77777777" w:rsidR="00126023" w:rsidRDefault="00126023" w:rsidP="00731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126023" w14:paraId="0BF1C95B" w14:textId="77777777" w:rsidTr="007312BE">
        <w:trPr>
          <w:trHeight w:val="2590"/>
        </w:trPr>
        <w:tc>
          <w:tcPr>
            <w:tcW w:w="649" w:type="dxa"/>
          </w:tcPr>
          <w:p w14:paraId="00D44E38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14:paraId="6BC97250" w14:textId="77777777" w:rsidR="00126023" w:rsidRPr="00DA3FEE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86</w:t>
            </w:r>
          </w:p>
        </w:tc>
        <w:tc>
          <w:tcPr>
            <w:tcW w:w="1759" w:type="dxa"/>
          </w:tcPr>
          <w:p w14:paraId="2A335B34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14:paraId="0F3EADBD" w14:textId="77777777" w:rsidR="00126023" w:rsidRPr="00DA3FEE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067" w:type="dxa"/>
          </w:tcPr>
          <w:p w14:paraId="729BE8F3" w14:textId="77777777" w:rsidR="00126023" w:rsidRPr="00DA3FEE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85" w:type="dxa"/>
          </w:tcPr>
          <w:p w14:paraId="6244A271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января по </w:t>
            </w:r>
          </w:p>
          <w:p w14:paraId="7E18C61A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977" w:type="dxa"/>
          </w:tcPr>
          <w:p w14:paraId="1774D9B8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(увеличение) площади нестационарного торгового объекта </w:t>
            </w:r>
          </w:p>
          <w:p w14:paraId="78D12E7F" w14:textId="77777777" w:rsidR="00126023" w:rsidRDefault="00126023" w:rsidP="00731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кв.м. до 10 кв.м.</w:t>
            </w:r>
          </w:p>
        </w:tc>
      </w:tr>
    </w:tbl>
    <w:p w14:paraId="55C66E6A" w14:textId="77777777" w:rsidR="00126023" w:rsidRDefault="00126023" w:rsidP="00126023"/>
    <w:p w14:paraId="3886C7DA" w14:textId="77777777" w:rsidR="00126023" w:rsidRDefault="00126023" w:rsidP="00126023"/>
    <w:p w14:paraId="25ADCCE4" w14:textId="77777777" w:rsidR="00126023" w:rsidRDefault="00126023" w:rsidP="00126023"/>
    <w:p w14:paraId="1876C86F" w14:textId="77777777" w:rsidR="00806989" w:rsidRDefault="00806989"/>
    <w:sectPr w:rsidR="0080698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3"/>
    <w:rsid w:val="00126023"/>
    <w:rsid w:val="00806989"/>
    <w:rsid w:val="00E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AE49"/>
  <w15:chartTrackingRefBased/>
  <w15:docId w15:val="{79DC188B-F745-4F00-93F6-6DA95C2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0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60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2602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2023-02-15T07:20:00Z</dcterms:created>
  <dcterms:modified xsi:type="dcterms:W3CDTF">2023-02-15T07:23:00Z</dcterms:modified>
</cp:coreProperties>
</file>