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F5B59" w14:textId="77777777" w:rsidR="00924999" w:rsidRPr="005F7099" w:rsidRDefault="00924999" w:rsidP="00924999">
      <w:pPr>
        <w:pStyle w:val="a3"/>
      </w:pPr>
      <w:r>
        <w:t>ПРОТОКОЛЬНОЕ РЕШЕНИЕ № 1</w:t>
      </w:r>
    </w:p>
    <w:p w14:paraId="79C01B5A" w14:textId="77777777" w:rsidR="00924999" w:rsidRDefault="00924999" w:rsidP="00924999">
      <w:pPr>
        <w:jc w:val="center"/>
        <w:rPr>
          <w:b/>
          <w:sz w:val="28"/>
        </w:rPr>
      </w:pPr>
      <w:r>
        <w:rPr>
          <w:b/>
          <w:sz w:val="28"/>
        </w:rPr>
        <w:t>СОВЕТА ДЕПУАТОВ</w:t>
      </w:r>
    </w:p>
    <w:p w14:paraId="59E64A79" w14:textId="77777777" w:rsidR="00924999" w:rsidRDefault="00924999" w:rsidP="00924999">
      <w:pPr>
        <w:jc w:val="center"/>
        <w:rPr>
          <w:b/>
          <w:sz w:val="28"/>
        </w:rPr>
      </w:pPr>
      <w:r>
        <w:rPr>
          <w:b/>
          <w:sz w:val="28"/>
        </w:rPr>
        <w:t>муниципального округа Ломоносовский</w:t>
      </w:r>
    </w:p>
    <w:p w14:paraId="72C3EAAE" w14:textId="77777777" w:rsidR="00924999" w:rsidRDefault="00924999" w:rsidP="00924999">
      <w:pPr>
        <w:jc w:val="both"/>
        <w:rPr>
          <w:b/>
          <w:sz w:val="28"/>
        </w:rPr>
      </w:pPr>
    </w:p>
    <w:p w14:paraId="610F1689" w14:textId="77777777" w:rsidR="00924999" w:rsidRDefault="00924999" w:rsidP="00924999">
      <w:pPr>
        <w:jc w:val="both"/>
        <w:rPr>
          <w:b/>
          <w:sz w:val="28"/>
        </w:rPr>
      </w:pPr>
    </w:p>
    <w:p w14:paraId="1AE07364" w14:textId="77777777" w:rsidR="00924999" w:rsidRDefault="00924999" w:rsidP="00924999">
      <w:pPr>
        <w:jc w:val="both"/>
        <w:rPr>
          <w:sz w:val="28"/>
        </w:rPr>
      </w:pPr>
      <w:r>
        <w:rPr>
          <w:b/>
          <w:sz w:val="28"/>
        </w:rPr>
        <w:t>город Москва</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14 июня 2022 год</w:t>
      </w:r>
      <w:r>
        <w:rPr>
          <w:sz w:val="28"/>
        </w:rPr>
        <w:t>.</w:t>
      </w:r>
    </w:p>
    <w:p w14:paraId="2FB79334" w14:textId="77777777" w:rsidR="00924999" w:rsidRDefault="00924999" w:rsidP="00924999">
      <w:pPr>
        <w:jc w:val="both"/>
        <w:rPr>
          <w:b/>
          <w:sz w:val="28"/>
        </w:rPr>
      </w:pPr>
      <w:r>
        <w:rPr>
          <w:b/>
          <w:sz w:val="28"/>
        </w:rPr>
        <w:t>проспект Вернадского, д.33, к. 1</w:t>
      </w:r>
      <w:r>
        <w:rPr>
          <w:b/>
          <w:sz w:val="28"/>
        </w:rPr>
        <w:tab/>
      </w:r>
      <w:r>
        <w:rPr>
          <w:b/>
          <w:sz w:val="28"/>
        </w:rPr>
        <w:tab/>
      </w:r>
      <w:r>
        <w:rPr>
          <w:b/>
          <w:sz w:val="28"/>
        </w:rPr>
        <w:tab/>
      </w:r>
      <w:r>
        <w:rPr>
          <w:b/>
          <w:sz w:val="28"/>
        </w:rPr>
        <w:tab/>
      </w:r>
      <w:r>
        <w:rPr>
          <w:b/>
          <w:sz w:val="28"/>
        </w:rPr>
        <w:tab/>
        <w:t>17.00 ч.</w:t>
      </w:r>
    </w:p>
    <w:p w14:paraId="3096FD7F" w14:textId="77777777" w:rsidR="00924999" w:rsidRDefault="00924999" w:rsidP="00924999">
      <w:pPr>
        <w:pStyle w:val="a3"/>
      </w:pPr>
    </w:p>
    <w:p w14:paraId="2B87AF2E" w14:textId="77777777" w:rsidR="00924999" w:rsidRPr="00EC27CA" w:rsidRDefault="00924999" w:rsidP="007C34B9">
      <w:pPr>
        <w:ind w:right="4960"/>
        <w:rPr>
          <w:b/>
          <w:bCs/>
          <w:sz w:val="24"/>
          <w:szCs w:val="24"/>
        </w:rPr>
      </w:pPr>
      <w:r>
        <w:rPr>
          <w:b/>
          <w:sz w:val="24"/>
          <w:szCs w:val="24"/>
        </w:rPr>
        <w:t>Об обращении в Территориальную избирательную комиссию района Ломоносовский относительно применения дистанционного электронного голосования на очередных муниципальных выборах в сентября 2022 года</w:t>
      </w:r>
    </w:p>
    <w:p w14:paraId="0F583A7A" w14:textId="77777777" w:rsidR="00924999" w:rsidRDefault="00924999" w:rsidP="00924999">
      <w:pPr>
        <w:pStyle w:val="a3"/>
        <w:jc w:val="both"/>
        <w:rPr>
          <w:b w:val="0"/>
        </w:rPr>
      </w:pPr>
      <w:r>
        <w:rPr>
          <w:b w:val="0"/>
        </w:rPr>
        <w:tab/>
      </w:r>
    </w:p>
    <w:p w14:paraId="46C807BA" w14:textId="379ACE3D" w:rsidR="00924999" w:rsidRPr="003613F9" w:rsidRDefault="00924999" w:rsidP="00924999">
      <w:pPr>
        <w:pStyle w:val="a3"/>
        <w:jc w:val="both"/>
        <w:rPr>
          <w:b w:val="0"/>
          <w:bCs/>
        </w:rPr>
      </w:pPr>
      <w:r>
        <w:rPr>
          <w:b w:val="0"/>
          <w:bCs/>
          <w:szCs w:val="28"/>
        </w:rPr>
        <w:tab/>
      </w:r>
      <w:r w:rsidR="007C34B9" w:rsidRPr="007C34B9">
        <w:rPr>
          <w:b w:val="0"/>
          <w:bCs/>
          <w:szCs w:val="28"/>
        </w:rPr>
        <w:t>В соответствии с Уставом муниципального округа Ломоносовский, Регламентом Совета депутатов муниципального округа</w:t>
      </w:r>
      <w:r w:rsidR="007C34B9">
        <w:rPr>
          <w:b w:val="0"/>
          <w:bCs/>
          <w:szCs w:val="28"/>
        </w:rPr>
        <w:t xml:space="preserve"> </w:t>
      </w:r>
      <w:r w:rsidRPr="003613F9">
        <w:rPr>
          <w:b w:val="0"/>
          <w:bCs/>
        </w:rPr>
        <w:t>Совет депутатов решил:</w:t>
      </w:r>
    </w:p>
    <w:p w14:paraId="02DD4743" w14:textId="77777777" w:rsidR="00924999" w:rsidRPr="00830D57" w:rsidRDefault="00924999" w:rsidP="00924999">
      <w:pPr>
        <w:pStyle w:val="a3"/>
        <w:ind w:left="360"/>
        <w:jc w:val="both"/>
        <w:rPr>
          <w:b w:val="0"/>
          <w:sz w:val="24"/>
          <w:szCs w:val="24"/>
        </w:rPr>
      </w:pPr>
    </w:p>
    <w:p w14:paraId="7E037CE6" w14:textId="77777777" w:rsidR="00924999" w:rsidRDefault="00924999" w:rsidP="00924999">
      <w:pPr>
        <w:pStyle w:val="a5"/>
        <w:numPr>
          <w:ilvl w:val="0"/>
          <w:numId w:val="1"/>
        </w:numPr>
        <w:ind w:right="-1"/>
        <w:jc w:val="both"/>
        <w:rPr>
          <w:sz w:val="28"/>
          <w:szCs w:val="28"/>
        </w:rPr>
      </w:pPr>
      <w:r>
        <w:rPr>
          <w:sz w:val="28"/>
          <w:szCs w:val="28"/>
        </w:rPr>
        <w:t>Принять протокольное решение №1 Совета депутатов муниципального округа Ломоносовский «</w:t>
      </w:r>
      <w:r w:rsidRPr="0076044D">
        <w:rPr>
          <w:sz w:val="28"/>
          <w:szCs w:val="28"/>
        </w:rPr>
        <w:t>Об обращении в Территориальную избирательную комиссию района Ломоносовский относительно применения дистанционного электронного голосования на очередных муниципальных выборах в сентября 2022 года</w:t>
      </w:r>
      <w:r>
        <w:rPr>
          <w:sz w:val="28"/>
          <w:szCs w:val="28"/>
        </w:rPr>
        <w:t>».</w:t>
      </w:r>
    </w:p>
    <w:p w14:paraId="66DB8029" w14:textId="77777777" w:rsidR="00924999" w:rsidRDefault="00924999" w:rsidP="00924999">
      <w:pPr>
        <w:pStyle w:val="a5"/>
        <w:numPr>
          <w:ilvl w:val="0"/>
          <w:numId w:val="1"/>
        </w:numPr>
        <w:ind w:right="-1"/>
        <w:jc w:val="both"/>
        <w:rPr>
          <w:sz w:val="28"/>
          <w:szCs w:val="28"/>
        </w:rPr>
      </w:pPr>
      <w:r>
        <w:rPr>
          <w:sz w:val="28"/>
          <w:szCs w:val="28"/>
        </w:rPr>
        <w:t xml:space="preserve">Направить настоящее решение в Территориальную избирательную комиссию Ломоносовского района. </w:t>
      </w:r>
    </w:p>
    <w:p w14:paraId="0DD0985D" w14:textId="77777777" w:rsidR="00924999" w:rsidRDefault="00924999" w:rsidP="00924999">
      <w:pPr>
        <w:pStyle w:val="a5"/>
        <w:numPr>
          <w:ilvl w:val="0"/>
          <w:numId w:val="1"/>
        </w:numPr>
        <w:ind w:right="-1"/>
        <w:jc w:val="both"/>
        <w:rPr>
          <w:sz w:val="28"/>
          <w:szCs w:val="28"/>
        </w:rPr>
      </w:pPr>
      <w:r>
        <w:rPr>
          <w:sz w:val="28"/>
          <w:szCs w:val="28"/>
        </w:rPr>
        <w:t>Копию решения направить в Московскую городскую избирательную комиссию.</w:t>
      </w:r>
    </w:p>
    <w:p w14:paraId="1671D7BE" w14:textId="77777777" w:rsidR="00924999" w:rsidRPr="00A13132" w:rsidRDefault="00924999" w:rsidP="00924999">
      <w:pPr>
        <w:pStyle w:val="a5"/>
        <w:numPr>
          <w:ilvl w:val="0"/>
          <w:numId w:val="1"/>
        </w:numPr>
        <w:ind w:right="-1"/>
        <w:jc w:val="both"/>
        <w:rPr>
          <w:sz w:val="28"/>
          <w:szCs w:val="28"/>
        </w:rPr>
      </w:pPr>
      <w:r w:rsidRPr="00A13132">
        <w:rPr>
          <w:sz w:val="28"/>
        </w:rPr>
        <w:t>Контроль</w:t>
      </w:r>
      <w:r w:rsidRPr="00A13132">
        <w:rPr>
          <w:sz w:val="28"/>
          <w:szCs w:val="28"/>
        </w:rPr>
        <w:t xml:space="preserve"> за выполнением настоящего решения возложить на главу муниципального округа Ломоносовский Нефедова Г.Ю.</w:t>
      </w:r>
    </w:p>
    <w:p w14:paraId="286E5117" w14:textId="77777777" w:rsidR="00924999" w:rsidRDefault="00924999" w:rsidP="00924999">
      <w:pPr>
        <w:tabs>
          <w:tab w:val="left" w:pos="0"/>
        </w:tabs>
        <w:ind w:left="426" w:right="-5"/>
        <w:jc w:val="both"/>
        <w:rPr>
          <w:sz w:val="28"/>
          <w:szCs w:val="28"/>
        </w:rPr>
      </w:pPr>
    </w:p>
    <w:p w14:paraId="2B29BA9F" w14:textId="77777777" w:rsidR="00924999" w:rsidRDefault="00924999" w:rsidP="00924999">
      <w:pPr>
        <w:spacing w:line="100" w:lineRule="atLeast"/>
        <w:ind w:right="-284"/>
        <w:jc w:val="both"/>
        <w:rPr>
          <w:b/>
          <w:sz w:val="28"/>
          <w:szCs w:val="28"/>
        </w:rPr>
      </w:pPr>
      <w:r>
        <w:rPr>
          <w:b/>
          <w:sz w:val="28"/>
          <w:szCs w:val="28"/>
        </w:rPr>
        <w:t xml:space="preserve">Результаты голосования: </w:t>
      </w:r>
    </w:p>
    <w:p w14:paraId="7AE92260" w14:textId="77777777" w:rsidR="00924999" w:rsidRDefault="00924999" w:rsidP="00924999">
      <w:pPr>
        <w:spacing w:line="100" w:lineRule="atLeast"/>
        <w:ind w:right="-284"/>
        <w:jc w:val="both"/>
        <w:rPr>
          <w:b/>
          <w:sz w:val="28"/>
          <w:szCs w:val="28"/>
        </w:rPr>
      </w:pPr>
      <w:r>
        <w:rPr>
          <w:b/>
          <w:sz w:val="28"/>
          <w:szCs w:val="28"/>
        </w:rPr>
        <w:t>«За» - 4 (четыре)</w:t>
      </w:r>
    </w:p>
    <w:p w14:paraId="5CD8BB0E" w14:textId="77777777" w:rsidR="00924999" w:rsidRDefault="00924999" w:rsidP="00924999">
      <w:pPr>
        <w:spacing w:line="100" w:lineRule="atLeast"/>
        <w:ind w:right="-284"/>
        <w:jc w:val="both"/>
        <w:rPr>
          <w:b/>
          <w:sz w:val="28"/>
          <w:szCs w:val="28"/>
        </w:rPr>
      </w:pPr>
      <w:r>
        <w:rPr>
          <w:b/>
          <w:sz w:val="28"/>
          <w:szCs w:val="28"/>
        </w:rPr>
        <w:t>«Против» – 1 (один)</w:t>
      </w:r>
    </w:p>
    <w:p w14:paraId="018CDD6F" w14:textId="77777777" w:rsidR="00924999" w:rsidRDefault="00924999" w:rsidP="00924999">
      <w:pPr>
        <w:spacing w:line="100" w:lineRule="atLeast"/>
        <w:ind w:right="-284"/>
        <w:jc w:val="both"/>
        <w:rPr>
          <w:b/>
          <w:sz w:val="28"/>
          <w:szCs w:val="28"/>
        </w:rPr>
      </w:pPr>
      <w:r>
        <w:rPr>
          <w:b/>
          <w:sz w:val="28"/>
          <w:szCs w:val="28"/>
        </w:rPr>
        <w:t>«Воздержались» – 1 (один)</w:t>
      </w:r>
    </w:p>
    <w:p w14:paraId="14179A88" w14:textId="77777777" w:rsidR="00924999" w:rsidRDefault="00924999" w:rsidP="00924999">
      <w:pPr>
        <w:spacing w:line="100" w:lineRule="atLeast"/>
        <w:ind w:left="-142" w:right="-284"/>
        <w:jc w:val="both"/>
        <w:rPr>
          <w:b/>
          <w:sz w:val="28"/>
          <w:szCs w:val="28"/>
        </w:rPr>
      </w:pPr>
    </w:p>
    <w:p w14:paraId="68901784" w14:textId="77777777" w:rsidR="00924999" w:rsidRDefault="00924999" w:rsidP="00924999">
      <w:pPr>
        <w:spacing w:line="100" w:lineRule="atLeast"/>
        <w:ind w:right="-284"/>
        <w:jc w:val="both"/>
        <w:rPr>
          <w:b/>
          <w:sz w:val="28"/>
          <w:szCs w:val="28"/>
        </w:rPr>
      </w:pPr>
      <w:r>
        <w:rPr>
          <w:b/>
          <w:sz w:val="28"/>
          <w:szCs w:val="28"/>
        </w:rPr>
        <w:t>Протокольное решение № 1 принято.</w:t>
      </w:r>
    </w:p>
    <w:p w14:paraId="7AE30C90" w14:textId="77777777" w:rsidR="00924999" w:rsidRPr="009952F6" w:rsidRDefault="00924999" w:rsidP="00924999">
      <w:pPr>
        <w:tabs>
          <w:tab w:val="left" w:pos="0"/>
        </w:tabs>
        <w:ind w:left="426" w:right="-5"/>
        <w:jc w:val="both"/>
        <w:rPr>
          <w:sz w:val="28"/>
        </w:rPr>
      </w:pPr>
    </w:p>
    <w:p w14:paraId="7365DE28" w14:textId="77777777" w:rsidR="00924999" w:rsidRPr="00D74773" w:rsidRDefault="00924999" w:rsidP="00924999">
      <w:pPr>
        <w:jc w:val="both"/>
        <w:rPr>
          <w:b/>
          <w:sz w:val="28"/>
          <w:szCs w:val="28"/>
        </w:rPr>
      </w:pPr>
      <w:r w:rsidRPr="00D74773">
        <w:rPr>
          <w:b/>
          <w:sz w:val="28"/>
          <w:szCs w:val="28"/>
        </w:rPr>
        <w:t>Глава муниципального</w:t>
      </w:r>
    </w:p>
    <w:p w14:paraId="26088976" w14:textId="77777777" w:rsidR="00924999" w:rsidRDefault="00924999" w:rsidP="00924999">
      <w:pPr>
        <w:jc w:val="both"/>
        <w:rPr>
          <w:b/>
          <w:sz w:val="28"/>
          <w:szCs w:val="28"/>
        </w:rPr>
      </w:pPr>
      <w:r>
        <w:rPr>
          <w:b/>
          <w:sz w:val="28"/>
          <w:szCs w:val="28"/>
        </w:rPr>
        <w:t>округа Ломоносовский</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D74773">
        <w:rPr>
          <w:b/>
          <w:sz w:val="28"/>
          <w:szCs w:val="28"/>
        </w:rPr>
        <w:t>Г.Ю. Нефедов</w:t>
      </w:r>
    </w:p>
    <w:p w14:paraId="308E411F" w14:textId="77777777" w:rsidR="00924999" w:rsidRDefault="00924999" w:rsidP="00924999">
      <w:pPr>
        <w:jc w:val="both"/>
        <w:rPr>
          <w:b/>
          <w:sz w:val="28"/>
          <w:szCs w:val="28"/>
        </w:rPr>
      </w:pPr>
    </w:p>
    <w:p w14:paraId="5C650027" w14:textId="77777777" w:rsidR="00924999" w:rsidRDefault="00924999" w:rsidP="00924999">
      <w:pPr>
        <w:jc w:val="both"/>
        <w:rPr>
          <w:b/>
          <w:sz w:val="28"/>
          <w:szCs w:val="28"/>
        </w:rPr>
      </w:pPr>
    </w:p>
    <w:p w14:paraId="29C3B35B" w14:textId="77777777" w:rsidR="00924999" w:rsidRDefault="00924999" w:rsidP="00924999">
      <w:pPr>
        <w:jc w:val="both"/>
        <w:rPr>
          <w:b/>
          <w:sz w:val="28"/>
          <w:szCs w:val="28"/>
        </w:rPr>
      </w:pPr>
    </w:p>
    <w:p w14:paraId="53C48612" w14:textId="77777777" w:rsidR="00924999" w:rsidRDefault="00924999" w:rsidP="00924999">
      <w:pPr>
        <w:jc w:val="both"/>
        <w:rPr>
          <w:b/>
          <w:sz w:val="28"/>
          <w:szCs w:val="28"/>
        </w:rPr>
      </w:pPr>
    </w:p>
    <w:p w14:paraId="35583C7A" w14:textId="77777777" w:rsidR="00924999" w:rsidRDefault="00924999" w:rsidP="00924999">
      <w:pPr>
        <w:jc w:val="both"/>
        <w:rPr>
          <w:b/>
          <w:sz w:val="28"/>
          <w:szCs w:val="28"/>
        </w:rPr>
      </w:pPr>
    </w:p>
    <w:p w14:paraId="1514E94B" w14:textId="77777777" w:rsidR="00924999" w:rsidRDefault="00924999" w:rsidP="00924999">
      <w:pPr>
        <w:jc w:val="both"/>
        <w:rPr>
          <w:b/>
          <w:sz w:val="28"/>
          <w:szCs w:val="28"/>
        </w:rPr>
      </w:pPr>
    </w:p>
    <w:p w14:paraId="5E4694F9" w14:textId="4C04AD16" w:rsidR="00924999" w:rsidRDefault="00924999" w:rsidP="00924999">
      <w:pPr>
        <w:jc w:val="both"/>
        <w:rPr>
          <w:b/>
          <w:sz w:val="28"/>
          <w:szCs w:val="28"/>
        </w:rPr>
      </w:pPr>
    </w:p>
    <w:p w14:paraId="6A70FB3B" w14:textId="77777777" w:rsidR="00924999" w:rsidRDefault="00924999" w:rsidP="00924999">
      <w:pPr>
        <w:jc w:val="both"/>
        <w:rPr>
          <w:b/>
          <w:sz w:val="28"/>
          <w:szCs w:val="28"/>
        </w:rPr>
      </w:pPr>
    </w:p>
    <w:p w14:paraId="54CDED2C" w14:textId="77777777" w:rsidR="00924999" w:rsidRPr="0076044D" w:rsidRDefault="00924999" w:rsidP="00924999">
      <w:pPr>
        <w:rPr>
          <w:b/>
          <w:sz w:val="24"/>
          <w:szCs w:val="24"/>
        </w:rPr>
      </w:pPr>
    </w:p>
    <w:p w14:paraId="7B108D38" w14:textId="77777777" w:rsidR="00924999" w:rsidRPr="008D06E6" w:rsidRDefault="00924999" w:rsidP="00924999">
      <w:pPr>
        <w:ind w:left="5670"/>
        <w:rPr>
          <w:b/>
          <w:bCs/>
          <w:sz w:val="26"/>
          <w:szCs w:val="26"/>
        </w:rPr>
      </w:pPr>
      <w:r>
        <w:rPr>
          <w:b/>
          <w:bCs/>
          <w:sz w:val="26"/>
          <w:szCs w:val="26"/>
        </w:rPr>
        <w:lastRenderedPageBreak/>
        <w:t>Членам т</w:t>
      </w:r>
      <w:r w:rsidRPr="008D06E6">
        <w:rPr>
          <w:b/>
          <w:bCs/>
          <w:sz w:val="26"/>
          <w:szCs w:val="26"/>
        </w:rPr>
        <w:t>ерриториальн</w:t>
      </w:r>
      <w:r>
        <w:rPr>
          <w:b/>
          <w:bCs/>
          <w:sz w:val="26"/>
          <w:szCs w:val="26"/>
        </w:rPr>
        <w:t>ой</w:t>
      </w:r>
      <w:r w:rsidRPr="008D06E6">
        <w:rPr>
          <w:b/>
          <w:bCs/>
          <w:sz w:val="26"/>
          <w:szCs w:val="26"/>
        </w:rPr>
        <w:t xml:space="preserve"> избирательн</w:t>
      </w:r>
      <w:r>
        <w:rPr>
          <w:b/>
          <w:bCs/>
          <w:sz w:val="26"/>
          <w:szCs w:val="26"/>
        </w:rPr>
        <w:t>ой</w:t>
      </w:r>
      <w:r w:rsidRPr="008D06E6">
        <w:rPr>
          <w:b/>
          <w:bCs/>
          <w:sz w:val="26"/>
          <w:szCs w:val="26"/>
        </w:rPr>
        <w:t xml:space="preserve"> комисси</w:t>
      </w:r>
      <w:r>
        <w:rPr>
          <w:b/>
          <w:bCs/>
          <w:sz w:val="26"/>
          <w:szCs w:val="26"/>
        </w:rPr>
        <w:t>и</w:t>
      </w:r>
      <w:r w:rsidRPr="008D06E6">
        <w:rPr>
          <w:b/>
          <w:bCs/>
          <w:sz w:val="26"/>
          <w:szCs w:val="26"/>
        </w:rPr>
        <w:t xml:space="preserve"> района Ломоносовский</w:t>
      </w:r>
      <w:r>
        <w:rPr>
          <w:sz w:val="26"/>
          <w:szCs w:val="26"/>
        </w:rPr>
        <w:br/>
      </w:r>
    </w:p>
    <w:p w14:paraId="45068E30" w14:textId="56E983D0" w:rsidR="00924999" w:rsidRDefault="00924999" w:rsidP="00924999">
      <w:pPr>
        <w:ind w:firstLine="709"/>
        <w:jc w:val="both"/>
        <w:rPr>
          <w:sz w:val="26"/>
          <w:szCs w:val="26"/>
        </w:rPr>
      </w:pPr>
      <w:r w:rsidRPr="008D06E6">
        <w:rPr>
          <w:sz w:val="26"/>
          <w:szCs w:val="26"/>
        </w:rPr>
        <w:t xml:space="preserve">Совет депутатов муниципального округа Ломоносовский сегодня </w:t>
      </w:r>
      <w:r w:rsidR="00B706F1">
        <w:rPr>
          <w:sz w:val="26"/>
          <w:szCs w:val="26"/>
        </w:rPr>
        <w:t>рассмотрел проект</w:t>
      </w:r>
      <w:r w:rsidRPr="008D06E6">
        <w:rPr>
          <w:sz w:val="26"/>
          <w:szCs w:val="26"/>
        </w:rPr>
        <w:t xml:space="preserve"> решени</w:t>
      </w:r>
      <w:r w:rsidR="00B706F1">
        <w:rPr>
          <w:sz w:val="26"/>
          <w:szCs w:val="26"/>
        </w:rPr>
        <w:t xml:space="preserve">я </w:t>
      </w:r>
      <w:r w:rsidRPr="008D06E6">
        <w:rPr>
          <w:sz w:val="26"/>
          <w:szCs w:val="26"/>
        </w:rPr>
        <w:t>о назначении выборов депутатов Совета депутатов муниципального округа Ломоносовский на 11 сентября 2022 года. Официально избирательная кампания начнётся в ближайш</w:t>
      </w:r>
      <w:r w:rsidR="00B706F1">
        <w:rPr>
          <w:sz w:val="26"/>
          <w:szCs w:val="26"/>
        </w:rPr>
        <w:t>ее время.</w:t>
      </w:r>
    </w:p>
    <w:p w14:paraId="27899032" w14:textId="77777777" w:rsidR="00924999" w:rsidRDefault="00924999" w:rsidP="00924999">
      <w:pPr>
        <w:ind w:firstLine="709"/>
        <w:jc w:val="both"/>
        <w:rPr>
          <w:sz w:val="26"/>
          <w:szCs w:val="26"/>
        </w:rPr>
      </w:pPr>
      <w:r w:rsidRPr="008D06E6">
        <w:rPr>
          <w:sz w:val="26"/>
          <w:szCs w:val="26"/>
        </w:rPr>
        <w:t>С 2019 года в Москве на выборах разного уровня применялась система дистанционного электронного голосования (ДЭГ). Система ДЭГ разработана и обслуживается Департаментом информационных технологий Москвы. Как отмечали наблюдатели, на электронных участках система ДЭГ зарекомендовала себя неудовлетворительно. Фиксировались сбои, мешающие избирателю проголосовать электронным способом. Наблюдатели на электронных участках не могли проконтролировать прозрачность голосования. Журналисты отмечали, что сотрудников бюджетных учреждений города Москвы настойчиво просили голосовать именно через систему ДЭГ. Наконец, сравнение результатов голосования на традиционных избирательных участках и на участках ДЭГ вызывает очень большие подозрения в отсутствии манипуляций на электронных участках. Как в 2019 году на выборах в Мосгордуму, так и в 2021 году на выборах в Государственную Думу победителями становились только те кандидаты, которые набирали большинство голосов именно на электронных участках. Такое уникальное совпадение настораживает.</w:t>
      </w:r>
    </w:p>
    <w:p w14:paraId="636D8FF3" w14:textId="77777777" w:rsidR="00924999" w:rsidRDefault="00924999" w:rsidP="00924999">
      <w:pPr>
        <w:ind w:firstLine="709"/>
        <w:jc w:val="both"/>
        <w:rPr>
          <w:sz w:val="26"/>
          <w:szCs w:val="26"/>
        </w:rPr>
      </w:pPr>
      <w:r w:rsidRPr="008D06E6">
        <w:rPr>
          <w:sz w:val="26"/>
          <w:szCs w:val="26"/>
        </w:rPr>
        <w:t>Мы считаем, что система ДЭГ является непрозрачной и может использоваться для фальсификации результатов выборов. За три года использования система подарила нам огромное количество вопросов, на которые ни Законодатель ни Центральная избирательная комиссия так и не ответили. Практика показывает, что зарубежные государства осторожно подходят к применению системы ДЭГ, потому что отсутствуют понятные способы и методы контроля</w:t>
      </w:r>
      <w:r>
        <w:rPr>
          <w:sz w:val="26"/>
          <w:szCs w:val="26"/>
        </w:rPr>
        <w:t xml:space="preserve"> </w:t>
      </w:r>
      <w:r w:rsidRPr="008D06E6">
        <w:rPr>
          <w:sz w:val="26"/>
          <w:szCs w:val="26"/>
        </w:rPr>
        <w:t>за ней.</w:t>
      </w:r>
    </w:p>
    <w:p w14:paraId="7D38498C" w14:textId="77777777" w:rsidR="00924999" w:rsidRDefault="00924999" w:rsidP="00924999">
      <w:pPr>
        <w:ind w:firstLine="709"/>
        <w:jc w:val="both"/>
        <w:rPr>
          <w:sz w:val="26"/>
          <w:szCs w:val="26"/>
        </w:rPr>
      </w:pPr>
      <w:r w:rsidRPr="008D06E6">
        <w:rPr>
          <w:sz w:val="26"/>
          <w:szCs w:val="26"/>
        </w:rPr>
        <w:t xml:space="preserve">С учетом перечисленных выше замечаний к системе электронного голосования мы считаем невозможным использование системы ДЭГ на предстоящих муниципальных выборах депутатов Совета депутатов муниципального округа Ломоносовский. </w:t>
      </w:r>
    </w:p>
    <w:p w14:paraId="736A6BC1" w14:textId="77777777" w:rsidR="00924999" w:rsidRDefault="00924999" w:rsidP="00924999">
      <w:pPr>
        <w:ind w:firstLine="709"/>
        <w:jc w:val="both"/>
        <w:rPr>
          <w:sz w:val="26"/>
          <w:szCs w:val="26"/>
        </w:rPr>
      </w:pPr>
    </w:p>
    <w:p w14:paraId="54B4BA88" w14:textId="77777777" w:rsidR="00924999" w:rsidRPr="008D06E6" w:rsidRDefault="00924999" w:rsidP="00924999">
      <w:pPr>
        <w:ind w:firstLine="709"/>
        <w:jc w:val="both"/>
        <w:rPr>
          <w:b/>
          <w:bCs/>
          <w:sz w:val="26"/>
          <w:szCs w:val="26"/>
        </w:rPr>
      </w:pPr>
      <w:r w:rsidRPr="008D06E6">
        <w:rPr>
          <w:b/>
          <w:bCs/>
          <w:sz w:val="26"/>
          <w:szCs w:val="26"/>
        </w:rPr>
        <w:t>Учитывая изложенное, настоящим заявлением мы просим:</w:t>
      </w:r>
    </w:p>
    <w:p w14:paraId="3464D124" w14:textId="77777777" w:rsidR="00924999" w:rsidRPr="008D06E6" w:rsidRDefault="00924999" w:rsidP="00924999">
      <w:pPr>
        <w:pStyle w:val="a5"/>
        <w:numPr>
          <w:ilvl w:val="0"/>
          <w:numId w:val="2"/>
        </w:numPr>
        <w:spacing w:line="276" w:lineRule="auto"/>
        <w:jc w:val="both"/>
        <w:rPr>
          <w:sz w:val="26"/>
          <w:szCs w:val="26"/>
        </w:rPr>
      </w:pPr>
      <w:r>
        <w:rPr>
          <w:sz w:val="26"/>
          <w:szCs w:val="26"/>
        </w:rPr>
        <w:t>Рассмотреть данное заявление на ближайшем заседании Территориальной избирательно комиссии района Ломоносовский.</w:t>
      </w:r>
    </w:p>
    <w:p w14:paraId="1AB834D6" w14:textId="77777777" w:rsidR="00924999" w:rsidRDefault="00924999" w:rsidP="00924999">
      <w:pPr>
        <w:pStyle w:val="a5"/>
        <w:numPr>
          <w:ilvl w:val="0"/>
          <w:numId w:val="2"/>
        </w:numPr>
        <w:spacing w:line="276" w:lineRule="auto"/>
        <w:jc w:val="both"/>
        <w:rPr>
          <w:sz w:val="26"/>
          <w:szCs w:val="26"/>
        </w:rPr>
      </w:pPr>
      <w:r>
        <w:rPr>
          <w:sz w:val="26"/>
          <w:szCs w:val="26"/>
        </w:rPr>
        <w:t>Высказать свою позицию</w:t>
      </w:r>
      <w:r w:rsidRPr="008D06E6">
        <w:rPr>
          <w:sz w:val="26"/>
          <w:szCs w:val="26"/>
        </w:rPr>
        <w:t xml:space="preserve"> против проведения ДЭГ на выборах депутатов Совета депутатов муниципального округа Ломоносовский 11 сентября 2022 года в адрес Московской городской избирательной комиссии.</w:t>
      </w:r>
    </w:p>
    <w:p w14:paraId="27CFB8A8" w14:textId="77777777" w:rsidR="00924999" w:rsidRPr="008D06E6" w:rsidRDefault="00924999" w:rsidP="00924999">
      <w:pPr>
        <w:pStyle w:val="a5"/>
        <w:numPr>
          <w:ilvl w:val="0"/>
          <w:numId w:val="2"/>
        </w:numPr>
        <w:spacing w:line="276" w:lineRule="auto"/>
        <w:jc w:val="both"/>
        <w:rPr>
          <w:sz w:val="26"/>
          <w:szCs w:val="26"/>
        </w:rPr>
      </w:pPr>
      <w:r>
        <w:rPr>
          <w:sz w:val="26"/>
          <w:szCs w:val="26"/>
        </w:rPr>
        <w:t>О принятом решении уведомить Совет депутатов муниципального округа Ломоносовский.</w:t>
      </w:r>
    </w:p>
    <w:p w14:paraId="66EBC05F" w14:textId="77777777" w:rsidR="00924999" w:rsidRDefault="00924999" w:rsidP="00924999">
      <w:pPr>
        <w:jc w:val="both"/>
        <w:rPr>
          <w:sz w:val="26"/>
          <w:szCs w:val="26"/>
        </w:rPr>
      </w:pPr>
    </w:p>
    <w:p w14:paraId="7D3FF751" w14:textId="77777777" w:rsidR="00924999" w:rsidRPr="008D06E6" w:rsidRDefault="00924999" w:rsidP="00924999">
      <w:pPr>
        <w:jc w:val="both"/>
        <w:rPr>
          <w:b/>
          <w:bCs/>
          <w:sz w:val="26"/>
          <w:szCs w:val="26"/>
        </w:rPr>
      </w:pPr>
      <w:r w:rsidRPr="008D06E6">
        <w:rPr>
          <w:b/>
          <w:bCs/>
          <w:sz w:val="26"/>
          <w:szCs w:val="26"/>
        </w:rPr>
        <w:t>С уважением, депутаты Совета депутатов муниципального округа Ломоносовский.</w:t>
      </w:r>
    </w:p>
    <w:p w14:paraId="19FFD377" w14:textId="77777777" w:rsidR="00924999" w:rsidRPr="00D74773" w:rsidRDefault="00924999" w:rsidP="00924999">
      <w:pPr>
        <w:ind w:left="5670"/>
        <w:rPr>
          <w:b/>
          <w:sz w:val="28"/>
          <w:szCs w:val="28"/>
        </w:rPr>
      </w:pPr>
    </w:p>
    <w:p w14:paraId="427F19BF" w14:textId="77777777" w:rsidR="00924999" w:rsidRDefault="00924999"/>
    <w:sectPr w:rsidR="00924999" w:rsidSect="0019066E">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04D29"/>
    <w:multiLevelType w:val="hybridMultilevel"/>
    <w:tmpl w:val="EE1EA7F6"/>
    <w:lvl w:ilvl="0" w:tplc="8A42A8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195A8A"/>
    <w:multiLevelType w:val="hybridMultilevel"/>
    <w:tmpl w:val="B484C3BE"/>
    <w:lvl w:ilvl="0" w:tplc="4734E7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06968895">
    <w:abstractNumId w:val="0"/>
  </w:num>
  <w:num w:numId="2" w16cid:durableId="971977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99"/>
    <w:rsid w:val="007C34B9"/>
    <w:rsid w:val="00924999"/>
    <w:rsid w:val="009C2B17"/>
    <w:rsid w:val="00B70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8BCF"/>
  <w15:chartTrackingRefBased/>
  <w15:docId w15:val="{CE6185CE-9907-4E83-9FFE-B405D213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99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924999"/>
    <w:pPr>
      <w:jc w:val="center"/>
    </w:pPr>
    <w:rPr>
      <w:b/>
      <w:sz w:val="28"/>
    </w:rPr>
  </w:style>
  <w:style w:type="character" w:customStyle="1" w:styleId="a4">
    <w:name w:val="Основной текст + Полужирный"/>
    <w:basedOn w:val="a0"/>
    <w:rsid w:val="0092499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5">
    <w:name w:val="List Paragraph"/>
    <w:basedOn w:val="a"/>
    <w:uiPriority w:val="34"/>
    <w:qFormat/>
    <w:rsid w:val="0092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476</Words>
  <Characters>3315</Characters>
  <Application>Microsoft Office Word</Application>
  <DocSecurity>0</DocSecurity>
  <Lines>52</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Епифанова</dc:creator>
  <cp:keywords/>
  <dc:description/>
  <cp:lastModifiedBy>Ольга Сидельникова</cp:lastModifiedBy>
  <cp:revision>3</cp:revision>
  <cp:lastPrinted>2022-06-15T14:29:00Z</cp:lastPrinted>
  <dcterms:created xsi:type="dcterms:W3CDTF">2022-06-15T06:26:00Z</dcterms:created>
  <dcterms:modified xsi:type="dcterms:W3CDTF">2022-06-15T14:33:00Z</dcterms:modified>
</cp:coreProperties>
</file>