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3CE9" w14:textId="77777777" w:rsidR="00B03690" w:rsidRDefault="00B03690" w:rsidP="00B036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EE39129" w14:textId="77777777" w:rsidR="00B03690" w:rsidRPr="00A752EE" w:rsidRDefault="00B03690" w:rsidP="00B03690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СОВЕТ ДЕПУТАТОВ</w:t>
      </w:r>
    </w:p>
    <w:p w14:paraId="6B44958D" w14:textId="77777777" w:rsidR="00B03690" w:rsidRPr="00A752EE" w:rsidRDefault="00B03690" w:rsidP="00B03690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МУНИЦИПАЛЬНОГО ОКРУГА ЛОМОНОСОВСКИЙ</w:t>
      </w:r>
    </w:p>
    <w:p w14:paraId="412A4340" w14:textId="77777777" w:rsidR="00B03690" w:rsidRPr="00A752EE" w:rsidRDefault="00B03690" w:rsidP="00B0369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0D62C000" w14:textId="451ACD46" w:rsidR="00B03690" w:rsidRPr="00A752EE" w:rsidRDefault="00B03690" w:rsidP="00B0369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ПРОТОКОЛЬНОЕ РЕШЕНИЕ №</w:t>
      </w:r>
      <w:r>
        <w:rPr>
          <w:sz w:val="28"/>
          <w:szCs w:val="28"/>
        </w:rPr>
        <w:t xml:space="preserve"> 2</w:t>
      </w:r>
    </w:p>
    <w:p w14:paraId="206C79FF" w14:textId="77777777" w:rsidR="00B03690" w:rsidRPr="005E05DF" w:rsidRDefault="00B03690" w:rsidP="00B0369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5E05DF">
        <w:rPr>
          <w:sz w:val="28"/>
          <w:szCs w:val="28"/>
        </w:rPr>
        <w:t xml:space="preserve">заседания Совета депутатов </w:t>
      </w:r>
    </w:p>
    <w:p w14:paraId="7C90F5BD" w14:textId="77777777" w:rsidR="00B03690" w:rsidRDefault="00B03690" w:rsidP="00B03690">
      <w:pPr>
        <w:jc w:val="center"/>
        <w:rPr>
          <w:b/>
          <w:sz w:val="28"/>
        </w:rPr>
      </w:pPr>
      <w:r w:rsidRPr="005E05DF">
        <w:rPr>
          <w:sz w:val="28"/>
          <w:szCs w:val="28"/>
        </w:rPr>
        <w:t>муниципального округа Ломоносовский</w:t>
      </w:r>
    </w:p>
    <w:p w14:paraId="60304626" w14:textId="77777777" w:rsidR="00B03690" w:rsidRPr="008B71FA" w:rsidRDefault="00B03690" w:rsidP="00B03690">
      <w:pPr>
        <w:jc w:val="both"/>
        <w:rPr>
          <w:b/>
          <w:sz w:val="16"/>
          <w:szCs w:val="16"/>
        </w:rPr>
      </w:pPr>
    </w:p>
    <w:p w14:paraId="37000EA0" w14:textId="77777777" w:rsidR="00B03690" w:rsidRDefault="00B03690" w:rsidP="00B03690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01 июля 2021 год</w:t>
      </w:r>
      <w:r>
        <w:rPr>
          <w:sz w:val="28"/>
        </w:rPr>
        <w:t>.</w:t>
      </w:r>
    </w:p>
    <w:p w14:paraId="183DDC68" w14:textId="77777777" w:rsidR="00B03690" w:rsidRDefault="00B03690" w:rsidP="00B03690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183D31D0" w14:textId="77777777" w:rsidR="00B03690" w:rsidRPr="008B71FA" w:rsidRDefault="00B03690" w:rsidP="00B03690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51"/>
      </w:tblGrid>
      <w:tr w:rsidR="00B03690" w14:paraId="06AA6CA4" w14:textId="77777777" w:rsidTr="00E43F42">
        <w:tc>
          <w:tcPr>
            <w:tcW w:w="4962" w:type="dxa"/>
          </w:tcPr>
          <w:p w14:paraId="7EACBC98" w14:textId="575C1725" w:rsidR="00B03690" w:rsidRPr="00D76F60" w:rsidRDefault="00B03690" w:rsidP="00E43F42">
            <w:pPr>
              <w:pStyle w:val="a3"/>
              <w:spacing w:beforeAutospacing="0" w:afterAutospacing="0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обращении депутатов Совета депутатов муниципального округа Ломоносовский в Департамент территориальных органов исполнительной власти города Москвы</w:t>
            </w:r>
            <w:r w:rsidR="00177251">
              <w:rPr>
                <w:bCs/>
                <w:sz w:val="24"/>
                <w:szCs w:val="24"/>
              </w:rPr>
              <w:t xml:space="preserve"> и Территориальную избирательную комиссию Академического района с полномочиями окружной избирательной комиссии</w:t>
            </w:r>
          </w:p>
        </w:tc>
        <w:tc>
          <w:tcPr>
            <w:tcW w:w="4651" w:type="dxa"/>
          </w:tcPr>
          <w:p w14:paraId="43CC10B9" w14:textId="77777777" w:rsidR="00B03690" w:rsidRDefault="00B03690" w:rsidP="00E43F42">
            <w:pPr>
              <w:pStyle w:val="a3"/>
              <w:spacing w:beforeAutospacing="0" w:afterAutospacing="0"/>
            </w:pPr>
          </w:p>
        </w:tc>
      </w:tr>
    </w:tbl>
    <w:p w14:paraId="5316847A" w14:textId="77777777" w:rsidR="00B03690" w:rsidRPr="005E05DF" w:rsidRDefault="00B03690" w:rsidP="00B03690">
      <w:pPr>
        <w:pStyle w:val="a3"/>
        <w:rPr>
          <w:b w:val="0"/>
          <w:sz w:val="16"/>
          <w:szCs w:val="16"/>
        </w:rPr>
      </w:pPr>
    </w:p>
    <w:p w14:paraId="21E51F4E" w14:textId="77777777" w:rsidR="00B03690" w:rsidRPr="00AC1A00" w:rsidRDefault="00B03690" w:rsidP="00B03690">
      <w:pPr>
        <w:pStyle w:val="a3"/>
        <w:ind w:firstLine="426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 решил</w:t>
      </w:r>
      <w:r w:rsidRPr="00B06064">
        <w:rPr>
          <w:b w:val="0"/>
          <w:szCs w:val="28"/>
        </w:rPr>
        <w:t xml:space="preserve">: </w:t>
      </w:r>
    </w:p>
    <w:p w14:paraId="1C4F0532" w14:textId="77777777" w:rsidR="00177251" w:rsidRDefault="00B03690" w:rsidP="00D023E9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177251">
        <w:rPr>
          <w:sz w:val="28"/>
          <w:szCs w:val="28"/>
        </w:rPr>
        <w:t>Принять Протокольное решение № 2 «</w:t>
      </w:r>
      <w:r w:rsidR="00177251" w:rsidRPr="00177251">
        <w:rPr>
          <w:sz w:val="28"/>
          <w:szCs w:val="28"/>
        </w:rPr>
        <w:t>Об обращении депутатов Совета депутатов муниципального округа Ломоносовский в Департамент территориальных органов исполнительной власти города Москвы и Территориальную избирательную комиссию Академического района с полномочиями окружной избирательной комиссии</w:t>
      </w:r>
      <w:r w:rsidR="00177251">
        <w:rPr>
          <w:sz w:val="28"/>
          <w:szCs w:val="28"/>
        </w:rPr>
        <w:t xml:space="preserve"> (приложение).</w:t>
      </w:r>
    </w:p>
    <w:p w14:paraId="7734AEB9" w14:textId="3B1E47F8" w:rsidR="00B03690" w:rsidRPr="00177251" w:rsidRDefault="00B03690" w:rsidP="00D023E9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177251">
        <w:rPr>
          <w:sz w:val="28"/>
          <w:szCs w:val="28"/>
        </w:rPr>
        <w:t xml:space="preserve"> Разместить настоящее Протокольное решение №2 на официальном сайте муниципального округа Ломоносовский </w:t>
      </w:r>
      <w:hyperlink r:id="rId5">
        <w:r w:rsidRPr="00177251">
          <w:rPr>
            <w:color w:val="0000FF"/>
            <w:sz w:val="28"/>
            <w:szCs w:val="28"/>
            <w:u w:val="single"/>
          </w:rPr>
          <w:t>molomonosovskiy.ru</w:t>
        </w:r>
      </w:hyperlink>
      <w:r w:rsidRPr="00177251">
        <w:rPr>
          <w:color w:val="0000FF"/>
          <w:sz w:val="28"/>
          <w:szCs w:val="28"/>
          <w:u w:val="single"/>
        </w:rPr>
        <w:t xml:space="preserve"> </w:t>
      </w:r>
      <w:r w:rsidRPr="00177251">
        <w:rPr>
          <w:sz w:val="28"/>
          <w:szCs w:val="28"/>
        </w:rPr>
        <w:t>и направить</w:t>
      </w:r>
      <w:r w:rsidR="00177251">
        <w:rPr>
          <w:sz w:val="28"/>
          <w:szCs w:val="28"/>
        </w:rPr>
        <w:t xml:space="preserve"> </w:t>
      </w:r>
      <w:r w:rsidRPr="00177251">
        <w:rPr>
          <w:sz w:val="28"/>
          <w:szCs w:val="28"/>
        </w:rPr>
        <w:t>в Департамент территориальных органов исполнительной власти города Москвы</w:t>
      </w:r>
      <w:r w:rsidR="00177251">
        <w:rPr>
          <w:sz w:val="28"/>
          <w:szCs w:val="28"/>
        </w:rPr>
        <w:t xml:space="preserve"> и в Территориальную избирательную комиссию Академического района с полномочиями окружной избирательной комиссии.</w:t>
      </w:r>
      <w:r w:rsidRPr="00177251">
        <w:rPr>
          <w:sz w:val="28"/>
          <w:szCs w:val="28"/>
        </w:rPr>
        <w:t xml:space="preserve"> </w:t>
      </w:r>
    </w:p>
    <w:p w14:paraId="3B1FEB37" w14:textId="4077FA46" w:rsidR="00B03690" w:rsidRPr="003B343F" w:rsidRDefault="00B03690" w:rsidP="00B03690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B343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B343F">
        <w:rPr>
          <w:sz w:val="28"/>
          <w:szCs w:val="28"/>
        </w:rPr>
        <w:t xml:space="preserve"> Протокольного решения</w:t>
      </w:r>
      <w:r>
        <w:rPr>
          <w:sz w:val="28"/>
          <w:szCs w:val="28"/>
        </w:rPr>
        <w:t xml:space="preserve"> № 2</w:t>
      </w:r>
      <w:r w:rsidRPr="003B343F">
        <w:rPr>
          <w:sz w:val="28"/>
          <w:szCs w:val="28"/>
        </w:rPr>
        <w:t xml:space="preserve"> возложить на главу муниципального округа Ломоносовский Нефедова Г. Ю.</w:t>
      </w:r>
    </w:p>
    <w:p w14:paraId="528F6822" w14:textId="77777777" w:rsidR="00B03690" w:rsidRPr="0000137F" w:rsidRDefault="00B03690" w:rsidP="00B03690">
      <w:pPr>
        <w:pStyle w:val="1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9AC14F" w14:textId="77777777" w:rsidR="00B03690" w:rsidRDefault="00B03690" w:rsidP="00B03690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65F6CF2F" w14:textId="0152626A" w:rsidR="00B03690" w:rsidRDefault="00B03690" w:rsidP="00B03690">
      <w:pPr>
        <w:ind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D6188">
        <w:rPr>
          <w:b/>
          <w:sz w:val="28"/>
          <w:szCs w:val="28"/>
        </w:rPr>
        <w:t>5</w:t>
      </w:r>
    </w:p>
    <w:p w14:paraId="487735F6" w14:textId="3A1E366F" w:rsidR="00B03690" w:rsidRDefault="00B03690" w:rsidP="00B03690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1D6188">
        <w:rPr>
          <w:b/>
          <w:sz w:val="28"/>
          <w:szCs w:val="28"/>
        </w:rPr>
        <w:t>нет</w:t>
      </w:r>
    </w:p>
    <w:p w14:paraId="205DE9D2" w14:textId="505334AB" w:rsidR="00B03690" w:rsidRDefault="00B03690" w:rsidP="00B03690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1D6188">
        <w:rPr>
          <w:b/>
          <w:sz w:val="28"/>
          <w:szCs w:val="28"/>
        </w:rPr>
        <w:t>нет</w:t>
      </w:r>
    </w:p>
    <w:p w14:paraId="4DDFF3C1" w14:textId="77777777" w:rsidR="00B03690" w:rsidRPr="008B71FA" w:rsidRDefault="00B03690" w:rsidP="00B03690">
      <w:pPr>
        <w:ind w:right="-284"/>
        <w:jc w:val="both"/>
        <w:rPr>
          <w:b/>
          <w:sz w:val="16"/>
          <w:szCs w:val="16"/>
        </w:rPr>
      </w:pPr>
    </w:p>
    <w:p w14:paraId="2397247B" w14:textId="096CD3C2" w:rsidR="00B03690" w:rsidRDefault="00B03690" w:rsidP="00B03690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№ 2 </w:t>
      </w:r>
      <w:r w:rsidR="001D6188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785F55B3" w14:textId="77777777" w:rsidR="00B03690" w:rsidRDefault="00B03690" w:rsidP="00B03690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C67BE1E" w14:textId="77777777" w:rsidR="00B03690" w:rsidRPr="0000137F" w:rsidRDefault="00B03690" w:rsidP="00B03690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2F57C1C" w14:textId="77777777" w:rsidR="00B03690" w:rsidRDefault="00B03690" w:rsidP="00B03690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0EA717B7" w14:textId="77777777" w:rsidR="00B03690" w:rsidRDefault="00B03690" w:rsidP="00B03690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Г.Ю. Нефедов </w:t>
      </w:r>
    </w:p>
    <w:p w14:paraId="3B457D48" w14:textId="77777777" w:rsidR="00B03690" w:rsidRDefault="00B03690" w:rsidP="00B03690">
      <w:pPr>
        <w:rPr>
          <w:sz w:val="24"/>
          <w:szCs w:val="24"/>
        </w:rPr>
      </w:pPr>
    </w:p>
    <w:p w14:paraId="73E3F6AA" w14:textId="77777777" w:rsidR="00B03690" w:rsidRDefault="00B03690" w:rsidP="00B03690">
      <w:pPr>
        <w:ind w:left="6096"/>
        <w:rPr>
          <w:sz w:val="24"/>
          <w:szCs w:val="24"/>
        </w:rPr>
      </w:pPr>
    </w:p>
    <w:p w14:paraId="0B7ACADA" w14:textId="77777777" w:rsidR="00B03690" w:rsidRDefault="00B03690" w:rsidP="00B03690">
      <w:pPr>
        <w:ind w:left="6096"/>
        <w:rPr>
          <w:sz w:val="24"/>
          <w:szCs w:val="24"/>
        </w:rPr>
      </w:pPr>
    </w:p>
    <w:p w14:paraId="00C4C0AD" w14:textId="77777777" w:rsidR="00B03690" w:rsidRDefault="00B03690" w:rsidP="00B03690">
      <w:pPr>
        <w:ind w:left="6096"/>
        <w:rPr>
          <w:sz w:val="24"/>
          <w:szCs w:val="24"/>
        </w:rPr>
      </w:pPr>
    </w:p>
    <w:p w14:paraId="17205829" w14:textId="77777777" w:rsidR="00B03690" w:rsidRDefault="00B03690" w:rsidP="00B03690">
      <w:pPr>
        <w:ind w:left="6096"/>
        <w:rPr>
          <w:sz w:val="24"/>
          <w:szCs w:val="24"/>
        </w:rPr>
      </w:pPr>
    </w:p>
    <w:p w14:paraId="4EE2CFEC" w14:textId="77777777" w:rsidR="00B03690" w:rsidRDefault="00B03690" w:rsidP="00B03690">
      <w:pPr>
        <w:ind w:left="6096"/>
        <w:rPr>
          <w:sz w:val="24"/>
          <w:szCs w:val="24"/>
        </w:rPr>
      </w:pPr>
    </w:p>
    <w:p w14:paraId="0424C577" w14:textId="77777777" w:rsidR="00C64331" w:rsidRDefault="00C64331" w:rsidP="00F14359">
      <w:pPr>
        <w:rPr>
          <w:sz w:val="24"/>
          <w:szCs w:val="24"/>
        </w:rPr>
      </w:pPr>
    </w:p>
    <w:p w14:paraId="2E469DDC" w14:textId="77777777" w:rsidR="00B03690" w:rsidRDefault="00B03690" w:rsidP="00B03690">
      <w:pPr>
        <w:rPr>
          <w:sz w:val="24"/>
          <w:szCs w:val="24"/>
        </w:rPr>
      </w:pPr>
    </w:p>
    <w:p w14:paraId="6622C22F" w14:textId="77777777" w:rsidR="00B03690" w:rsidRDefault="00B03690" w:rsidP="00B03690">
      <w:pPr>
        <w:ind w:left="6096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5E8066EE" w14:textId="664EA36C" w:rsidR="00B03690" w:rsidRDefault="00B03690" w:rsidP="00B03690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Протокольному решению № 2 Совета депутатов муниципального округа Ломоносовский </w:t>
      </w:r>
    </w:p>
    <w:p w14:paraId="7EF99AD7" w14:textId="77777777" w:rsidR="00B03690" w:rsidRDefault="00B03690" w:rsidP="00B03690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01 июля 2021 года </w:t>
      </w:r>
    </w:p>
    <w:p w14:paraId="48B616E7" w14:textId="77777777" w:rsidR="00B03690" w:rsidRPr="00605E72" w:rsidRDefault="00B03690" w:rsidP="00B03690">
      <w:pPr>
        <w:jc w:val="both"/>
        <w:rPr>
          <w:sz w:val="28"/>
          <w:szCs w:val="28"/>
        </w:rPr>
      </w:pPr>
    </w:p>
    <w:p w14:paraId="0C996BDF" w14:textId="564B32D4" w:rsidR="00B03690" w:rsidRDefault="00B03690" w:rsidP="00C25282">
      <w:pPr>
        <w:ind w:firstLine="709"/>
        <w:jc w:val="center"/>
        <w:rPr>
          <w:b/>
          <w:bCs/>
          <w:sz w:val="28"/>
          <w:szCs w:val="28"/>
        </w:rPr>
      </w:pPr>
      <w:r w:rsidRPr="00B632BF">
        <w:rPr>
          <w:b/>
          <w:bCs/>
          <w:sz w:val="28"/>
          <w:szCs w:val="28"/>
        </w:rPr>
        <w:t>Обращение</w:t>
      </w:r>
      <w:r>
        <w:rPr>
          <w:b/>
          <w:bCs/>
          <w:sz w:val="28"/>
          <w:szCs w:val="28"/>
        </w:rPr>
        <w:t xml:space="preserve"> </w:t>
      </w:r>
      <w:r w:rsidRPr="00B632BF">
        <w:rPr>
          <w:b/>
          <w:bCs/>
          <w:sz w:val="28"/>
          <w:szCs w:val="28"/>
        </w:rPr>
        <w:t>депутатов Совета депутатов</w:t>
      </w:r>
      <w:r>
        <w:rPr>
          <w:b/>
          <w:bCs/>
          <w:sz w:val="28"/>
          <w:szCs w:val="28"/>
        </w:rPr>
        <w:t xml:space="preserve"> муниципального округа Ломоносовский </w:t>
      </w:r>
    </w:p>
    <w:p w14:paraId="1DE9E388" w14:textId="77777777" w:rsidR="00C25282" w:rsidRPr="00AC1A00" w:rsidRDefault="00C25282" w:rsidP="00C25282">
      <w:pPr>
        <w:ind w:firstLine="709"/>
        <w:jc w:val="center"/>
        <w:rPr>
          <w:b/>
          <w:bCs/>
          <w:sz w:val="28"/>
          <w:szCs w:val="28"/>
        </w:rPr>
      </w:pPr>
    </w:p>
    <w:p w14:paraId="1FECE2A5" w14:textId="362D31E1" w:rsidR="00B03690" w:rsidRDefault="00B03690" w:rsidP="00C25282">
      <w:pPr>
        <w:pStyle w:val="msonormalmrcssattr"/>
        <w:shd w:val="clear" w:color="auto" w:fill="FFFFFF"/>
        <w:spacing w:before="0" w:beforeAutospacing="0" w:after="0" w:afterAutospacing="0"/>
        <w:ind w:left="4536"/>
        <w:jc w:val="both"/>
        <w:rPr>
          <w:b/>
          <w:bCs/>
          <w:color w:val="333333"/>
          <w:sz w:val="28"/>
          <w:szCs w:val="28"/>
        </w:rPr>
      </w:pPr>
      <w:r w:rsidRPr="004249D0">
        <w:rPr>
          <w:b/>
          <w:bCs/>
          <w:color w:val="333333"/>
          <w:sz w:val="28"/>
          <w:szCs w:val="28"/>
        </w:rPr>
        <w:t xml:space="preserve">В </w:t>
      </w:r>
      <w:r>
        <w:rPr>
          <w:b/>
          <w:bCs/>
          <w:color w:val="333333"/>
          <w:sz w:val="28"/>
          <w:szCs w:val="28"/>
        </w:rPr>
        <w:t>Д</w:t>
      </w:r>
      <w:r w:rsidRPr="004249D0">
        <w:rPr>
          <w:b/>
          <w:bCs/>
          <w:color w:val="333333"/>
          <w:sz w:val="28"/>
          <w:szCs w:val="28"/>
        </w:rPr>
        <w:t xml:space="preserve">епартамент территориальных органов </w:t>
      </w:r>
      <w:r>
        <w:rPr>
          <w:b/>
          <w:bCs/>
          <w:color w:val="333333"/>
          <w:sz w:val="28"/>
          <w:szCs w:val="28"/>
        </w:rPr>
        <w:t xml:space="preserve">исполнительной </w:t>
      </w:r>
      <w:r w:rsidRPr="004249D0">
        <w:rPr>
          <w:b/>
          <w:bCs/>
          <w:color w:val="333333"/>
          <w:sz w:val="28"/>
          <w:szCs w:val="28"/>
        </w:rPr>
        <w:t>власти города Москвы.</w:t>
      </w:r>
    </w:p>
    <w:p w14:paraId="7EDF4446" w14:textId="77777777" w:rsidR="00C25282" w:rsidRDefault="00C25282" w:rsidP="00C25282">
      <w:pPr>
        <w:pStyle w:val="msonormalmrcssattr"/>
        <w:shd w:val="clear" w:color="auto" w:fill="FFFFFF"/>
        <w:spacing w:before="0" w:beforeAutospacing="0" w:after="0" w:afterAutospacing="0"/>
        <w:ind w:left="4536"/>
        <w:jc w:val="both"/>
        <w:rPr>
          <w:b/>
          <w:bCs/>
          <w:color w:val="333333"/>
          <w:sz w:val="28"/>
          <w:szCs w:val="28"/>
        </w:rPr>
      </w:pPr>
    </w:p>
    <w:p w14:paraId="5DBF895D" w14:textId="4F641F73" w:rsidR="00B03690" w:rsidRDefault="00C25282" w:rsidP="00C25282">
      <w:pPr>
        <w:pStyle w:val="msonormalmrcssattr"/>
        <w:shd w:val="clear" w:color="auto" w:fill="FFFFFF"/>
        <w:spacing w:before="0" w:beforeAutospacing="0" w:after="0" w:afterAutospacing="0"/>
        <w:ind w:left="4536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Территориальную избирательную комиссию Академического района с полномочиями окружной избирательной комиссии</w:t>
      </w:r>
    </w:p>
    <w:p w14:paraId="67FD30E6" w14:textId="77777777" w:rsidR="00C25282" w:rsidRPr="00C25282" w:rsidRDefault="00C25282" w:rsidP="00C25282">
      <w:pPr>
        <w:pStyle w:val="msonormalmrcssattr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</w:rPr>
      </w:pPr>
    </w:p>
    <w:p w14:paraId="177995D5" w14:textId="49D2E846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17 июня 2021 года Президент РФ подписал Указ №367 «О назначении выборов депутатов Государственной Думы Федерального Собрания Российской Федерации нового созыва». С начала июня 2021 года на специализированных стендах управ в Академическом, Гагаринском, Обручевском, Ломоносовском районах, районах Зюзино, Коньково, Черемушки и Теплый Стан размещаются (в том числе по состоянию на 01 июля 2021) плакаты с Александром Румянцевым, который 19 июня 2021 года был выдвинут политической партией «Единая Россия» кандидатом в Государственную Думу РФ.</w:t>
      </w:r>
    </w:p>
    <w:p w14:paraId="72486F14" w14:textId="13F5D114" w:rsidR="00C25282" w:rsidRDefault="00C25282" w:rsidP="00C252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размещения указанных плакатов, в частности, распространяется информация, в которой явно преобладают сведения о кандидате Александре Румянцеве в сочетании с комментариями, создающими позитивный образ А.</w:t>
      </w:r>
      <w:r w:rsidR="00FD6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Румянцева: «91,3% пациентов доктора Румянцева победили рак», «100 000 спасенных детских жизней», а также присутствует прямая агитация: «</w:t>
      </w:r>
      <w:r w:rsidRPr="00C25282">
        <w:rPr>
          <w:color w:val="000000"/>
          <w:sz w:val="28"/>
          <w:szCs w:val="28"/>
        </w:rPr>
        <w:t xml:space="preserve">ДОКТОР РУМЯНЦЕВ – МОЙ ВЫБОР!». </w:t>
      </w:r>
    </w:p>
    <w:p w14:paraId="2E75D2E3" w14:textId="4D270A7C" w:rsidR="00C25282" w:rsidRP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 w:rsidRPr="00C25282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 xml:space="preserve">учитывая, что кампания по выборам в Государственную Думу РФ уже идёт, </w:t>
      </w:r>
      <w:r w:rsidRPr="00C25282">
        <w:rPr>
          <w:color w:val="000000"/>
          <w:sz w:val="28"/>
          <w:szCs w:val="28"/>
        </w:rPr>
        <w:t xml:space="preserve">указанные материалы соответствуют критериям агитационных материалов, требования к которым установлены </w:t>
      </w:r>
      <w:r w:rsidRPr="00C25282">
        <w:rPr>
          <w:color w:val="000000"/>
          <w:sz w:val="26"/>
          <w:szCs w:val="26"/>
        </w:rPr>
        <w:t xml:space="preserve">Федеральным законом </w:t>
      </w:r>
      <w:r>
        <w:rPr>
          <w:color w:val="000000"/>
          <w:sz w:val="26"/>
          <w:szCs w:val="26"/>
        </w:rPr>
        <w:t>«</w:t>
      </w:r>
      <w:r w:rsidRPr="00C25282">
        <w:rPr>
          <w:color w:val="000000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6"/>
          <w:szCs w:val="26"/>
        </w:rPr>
        <w:t>»</w:t>
      </w:r>
      <w:r w:rsidRPr="00C25282">
        <w:rPr>
          <w:color w:val="000000"/>
          <w:sz w:val="26"/>
          <w:szCs w:val="26"/>
        </w:rPr>
        <w:t xml:space="preserve"> от 12.06.2002 N 67-ФЗ (далее - ФЗ №67).</w:t>
      </w:r>
    </w:p>
    <w:p w14:paraId="79282561" w14:textId="107AF8A7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 w:rsidRPr="00C25282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C25282">
        <w:rPr>
          <w:color w:val="000000"/>
          <w:sz w:val="28"/>
          <w:szCs w:val="28"/>
        </w:rPr>
        <w:t>в нарушение указанного закона описываемые материалы не содержат указания на специальный счет кандидата</w:t>
      </w:r>
      <w:r>
        <w:rPr>
          <w:color w:val="000000"/>
          <w:sz w:val="28"/>
          <w:szCs w:val="28"/>
        </w:rPr>
        <w:t xml:space="preserve"> А. Румянцева.</w:t>
      </w:r>
    </w:p>
    <w:p w14:paraId="142EEF0E" w14:textId="0FBC9603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Более того, уличные информационные стенды, расположенные на территориях указанных районов, находятся на балансе управ районов – территориальных органов исполнительной власти города Москвы. В связи с этим, управы районов осуществляют контроль содержания размещаемой информации и само размещение на вышеуказанных стендах. При этом, указанные агитационные материалы открыто размещаются именно на данных стендах.</w:t>
      </w:r>
    </w:p>
    <w:p w14:paraId="6795A674" w14:textId="77777777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подпунктом «а» пункта 7 статьи 48 Федерального закона от 12.06.2002 №67-ФЗ «Об основных гарантиях избирательных прав и права на </w:t>
      </w:r>
      <w:r>
        <w:rPr>
          <w:color w:val="000000"/>
          <w:sz w:val="28"/>
          <w:szCs w:val="28"/>
        </w:rPr>
        <w:lastRenderedPageBreak/>
        <w:t>участие в референдуме граждан Российской Федерации» (далее – Избирательный закон) запрещается проводить предвыборную агитацию, агитацию по вопросам референдума, выпускать и распространять любые агитационные материалы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самоуправления.</w:t>
      </w:r>
    </w:p>
    <w:p w14:paraId="731F9D15" w14:textId="73BD31F7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1.1. Приложения 2 к постановлению Правительства Москвы от 24 февраля 2010 года №157-ПП (далее – Приложение) управа района города Москвы является территориальным органом исполнительной власти города Москвы, подведомственны</w:t>
      </w:r>
      <w:r w:rsidR="00CE1F3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Правительству Москвы. В соответствии с пунктом 1.2. Приложения управа района в своей деятельности руководствуется Конституцией России, федеральными законами и иными нормативными правовыми актами Российской Федерации, Уставом города Москвы, законами города Москвы и иными правовыми актами города Москвы, положением об управе района города Москвы.</w:t>
      </w:r>
    </w:p>
    <w:p w14:paraId="1EDA32E1" w14:textId="77777777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Таким образом, размещение подобных материалов (бездействие, выражающееся в том, что подобные материалы не удаляются со стендов) являются нарушением подпункта «а» пункта 7 статьи 48 Избирательного закона, пункта 7 статьи 62 Федерального закона от 22 февраля 2014 г. N 20-ФЗ «О выборах депутатов Государственной Думы Федерального Собрания Российской Федерации» и влечет ответственность по ст. 5.12 КоАП РФ.</w:t>
      </w:r>
    </w:p>
    <w:p w14:paraId="33DEAC25" w14:textId="20C70EC2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основании изложенного, просим проверить действия (бездействие) глав управ Академического, Гагаринского, Обручевского, Ломоносовского районов, районов Зюзино, Коньково, Черемушки и Теплый Стан на соответствие ФЗ №67 в той части, в которой указанны</w:t>
      </w:r>
      <w:r w:rsidR="000C2F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руководители допускают расклейку агитационных материалов на стендах, находящихся на балансе районных управ. </w:t>
      </w:r>
    </w:p>
    <w:p w14:paraId="661D3527" w14:textId="77777777" w:rsidR="00C25282" w:rsidRDefault="00C25282" w:rsidP="00C2528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07EC915" w14:textId="50D3BD97" w:rsidR="00C25282" w:rsidRDefault="00C25282" w:rsidP="00C25282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Депутаты Совета депутатов муниципального округа Ломоносовский</w:t>
      </w:r>
    </w:p>
    <w:p w14:paraId="164235E3" w14:textId="77777777" w:rsidR="00B03690" w:rsidRDefault="00B03690" w:rsidP="00C25282">
      <w:pPr>
        <w:ind w:firstLine="709"/>
      </w:pPr>
    </w:p>
    <w:sectPr w:rsidR="00B03690" w:rsidSect="003B34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90"/>
    <w:rsid w:val="000C2FEC"/>
    <w:rsid w:val="00177251"/>
    <w:rsid w:val="001B6C35"/>
    <w:rsid w:val="001D6188"/>
    <w:rsid w:val="00516C42"/>
    <w:rsid w:val="00B03690"/>
    <w:rsid w:val="00C25282"/>
    <w:rsid w:val="00C64331"/>
    <w:rsid w:val="00CE1F30"/>
    <w:rsid w:val="00F14359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67C"/>
  <w15:chartTrackingRefBased/>
  <w15:docId w15:val="{4B057F63-E43F-4465-A2BE-FDA4418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03690"/>
    <w:pPr>
      <w:jc w:val="center"/>
    </w:pPr>
    <w:rPr>
      <w:b/>
      <w:sz w:val="28"/>
    </w:rPr>
  </w:style>
  <w:style w:type="table" w:styleId="a4">
    <w:name w:val="Table Grid"/>
    <w:basedOn w:val="a1"/>
    <w:rsid w:val="00B0369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03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3690"/>
    <w:pPr>
      <w:ind w:left="720"/>
      <w:contextualSpacing/>
    </w:pPr>
  </w:style>
  <w:style w:type="paragraph" w:customStyle="1" w:styleId="msonormalmrcssattr">
    <w:name w:val="msonormal_mr_css_attr"/>
    <w:basedOn w:val="a"/>
    <w:rsid w:val="00B036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252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2021-07-01T13:31:00Z</cp:lastPrinted>
  <dcterms:created xsi:type="dcterms:W3CDTF">2021-06-29T12:24:00Z</dcterms:created>
  <dcterms:modified xsi:type="dcterms:W3CDTF">2021-07-01T16:35:00Z</dcterms:modified>
</cp:coreProperties>
</file>