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134EE" w14:textId="77777777" w:rsidR="00C34C11" w:rsidRPr="00612BE8" w:rsidRDefault="00C34C11" w:rsidP="00C34C11">
      <w:pPr>
        <w:spacing w:after="0" w:line="240" w:lineRule="auto"/>
        <w:jc w:val="right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ПРОЕКТ</w:t>
      </w:r>
    </w:p>
    <w:p w14:paraId="40687111" w14:textId="77777777" w:rsidR="00C34C11" w:rsidRPr="00612BE8" w:rsidRDefault="00C34C11" w:rsidP="00C34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СОВЕТ ДЕПУТАТОВ </w:t>
      </w:r>
    </w:p>
    <w:p w14:paraId="01C67484" w14:textId="77777777" w:rsidR="00C34C11" w:rsidRPr="00612BE8" w:rsidRDefault="00C34C11" w:rsidP="00C34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 xml:space="preserve">муниципального округа </w:t>
      </w:r>
    </w:p>
    <w:p w14:paraId="3570AF8A" w14:textId="77777777" w:rsidR="00C34C11" w:rsidRPr="00612BE8" w:rsidRDefault="00C34C11" w:rsidP="00C34C1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612BE8">
        <w:rPr>
          <w:rFonts w:ascii="Times New Roman" w:hAnsi="Times New Roman"/>
          <w:b/>
          <w:bCs/>
          <w:sz w:val="28"/>
          <w:szCs w:val="28"/>
        </w:rPr>
        <w:t>ЛОМОНОСОВСКИЙ</w:t>
      </w:r>
    </w:p>
    <w:p w14:paraId="3F0B14D5" w14:textId="77777777" w:rsidR="00C34C11" w:rsidRPr="00612BE8" w:rsidRDefault="00C34C11" w:rsidP="00C34C11">
      <w:pPr>
        <w:spacing w:after="0" w:line="240" w:lineRule="auto"/>
        <w:jc w:val="both"/>
        <w:rPr>
          <w:rFonts w:ascii="Times New Roman" w:hAnsi="Times New Roman"/>
          <w:b/>
          <w:bCs/>
          <w:sz w:val="16"/>
          <w:szCs w:val="16"/>
        </w:rPr>
      </w:pPr>
    </w:p>
    <w:p w14:paraId="272AF5BD" w14:textId="77777777" w:rsidR="00C34C11" w:rsidRPr="00612BE8" w:rsidRDefault="00C34C11" w:rsidP="00C34C11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612BE8">
        <w:rPr>
          <w:rFonts w:ascii="Times New Roman" w:hAnsi="Times New Roman"/>
          <w:b/>
          <w:bCs/>
          <w:sz w:val="26"/>
          <w:szCs w:val="26"/>
        </w:rPr>
        <w:t>РЕШЕНИЕ</w:t>
      </w:r>
    </w:p>
    <w:p w14:paraId="36221CA4" w14:textId="77777777" w:rsidR="00C34C11" w:rsidRPr="00B64CE0" w:rsidRDefault="00C34C11" w:rsidP="00C34C11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14:paraId="55B19645" w14:textId="14BA2F28" w:rsidR="00C34C11" w:rsidRPr="00B64CE0" w:rsidRDefault="00C34C11" w:rsidP="00C34C1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28 октября 2021 года №76/10</w:t>
      </w:r>
    </w:p>
    <w:p w14:paraId="18DEB4FA" w14:textId="77777777" w:rsidR="00C34C11" w:rsidRPr="003E6EB6" w:rsidRDefault="00C34C11" w:rsidP="00C34C11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  <w:u w:val="single"/>
        </w:rPr>
      </w:pPr>
    </w:p>
    <w:p w14:paraId="32D1A17B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О проведении дополнительных мероприятий </w:t>
      </w:r>
    </w:p>
    <w:p w14:paraId="2F2CAA2D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по социально-экономическому развитию </w:t>
      </w:r>
    </w:p>
    <w:p w14:paraId="5F89468E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B64CE0">
        <w:rPr>
          <w:rFonts w:ascii="Times New Roman" w:hAnsi="Times New Roman"/>
          <w:b/>
          <w:sz w:val="24"/>
          <w:szCs w:val="24"/>
        </w:rPr>
        <w:t xml:space="preserve">Ломоносовского района города Москвы в 2021 году </w:t>
      </w:r>
    </w:p>
    <w:p w14:paraId="306496FE" w14:textId="77777777" w:rsidR="00C34C11" w:rsidRPr="003E6EB6" w:rsidRDefault="00C34C11" w:rsidP="00C34C11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E016D36" w14:textId="77777777" w:rsidR="00C34C11" w:rsidRPr="00612BE8" w:rsidRDefault="00C34C11" w:rsidP="00C34C11">
      <w:pPr>
        <w:pStyle w:val="a3"/>
        <w:ind w:firstLine="709"/>
        <w:rPr>
          <w:sz w:val="24"/>
          <w:szCs w:val="24"/>
        </w:rPr>
      </w:pPr>
      <w:r w:rsidRPr="00612BE8">
        <w:rPr>
          <w:sz w:val="24"/>
          <w:szCs w:val="24"/>
        </w:rPr>
        <w:t xml:space="preserve"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во исполнении Регламента реализации полномочий по принятию решений о проведении дополнительных мероприятий по социально-экономическому развитию Ломоносовского района, утвержденного решением Совета депутатов муниципального округа Ломоносовский от 10 марта 2016 года № 68/1, и принимая во внимание согласование проекта решения главой управы Ломоносовского района города Москвы, </w:t>
      </w:r>
      <w:r w:rsidRPr="00612BE8">
        <w:rPr>
          <w:b/>
          <w:sz w:val="24"/>
          <w:szCs w:val="24"/>
        </w:rPr>
        <w:t>Совет депутатов решил</w:t>
      </w:r>
      <w:r w:rsidRPr="00612BE8">
        <w:rPr>
          <w:sz w:val="24"/>
          <w:szCs w:val="24"/>
        </w:rPr>
        <w:t xml:space="preserve">: </w:t>
      </w:r>
    </w:p>
    <w:p w14:paraId="37C7696A" w14:textId="77777777" w:rsidR="00C34C11" w:rsidRPr="00612BE8" w:rsidRDefault="00C34C11" w:rsidP="00C34C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>Утвердить проведение дополнительных мероприятий по социально-экономическому развитию Ломоносовского района города Москвы в 2021 году (Приложение 1).</w:t>
      </w:r>
    </w:p>
    <w:p w14:paraId="7823D535" w14:textId="77777777" w:rsidR="00C34C11" w:rsidRPr="00612BE8" w:rsidRDefault="00C34C11" w:rsidP="00C34C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 xml:space="preserve">Главе управы Ломоносовского района города Москвы обеспечить реализацию дополнительных мероприятий по социально-экономическому развитию Ломоносовского района города Москвы в 2021 году согласно приложению 1 к настоящему решению. </w:t>
      </w:r>
    </w:p>
    <w:p w14:paraId="11B739F5" w14:textId="77777777" w:rsidR="00C34C11" w:rsidRPr="00612BE8" w:rsidRDefault="00C34C11" w:rsidP="00C34C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iCs/>
          <w:sz w:val="24"/>
          <w:szCs w:val="24"/>
        </w:rPr>
        <w:t>Определить закрепление депутатов Совета депутатов за объектом утвержденного адресного перечня дополнительных мероприятий по социально-экономическому развитию Ломоносовского района города Москвы в 2021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согласно приложению 2 к настоящему решению.</w:t>
      </w:r>
    </w:p>
    <w:p w14:paraId="3D372E77" w14:textId="77777777" w:rsidR="00C34C11" w:rsidRPr="00612BE8" w:rsidRDefault="00C34C11" w:rsidP="00C34C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Направить настоящее решение в управу Ломоносовского района города Москвы, префектуру Юго-Западного административного округа города Москвы и Департамент территориальных органов исполнительной власти города Москвы в течение 3 рабочих дней после принятия настоящего решения. </w:t>
      </w:r>
      <w:bookmarkStart w:id="0" w:name="_Toc363472313"/>
    </w:p>
    <w:p w14:paraId="08FE697E" w14:textId="77777777" w:rsidR="00C34C11" w:rsidRPr="00612BE8" w:rsidRDefault="00C34C11" w:rsidP="00C34C1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 xml:space="preserve">Опубликовать настоящее решение в сетевом издании «Жёлудь» - </w:t>
      </w:r>
      <w:proofErr w:type="spellStart"/>
      <w:proofErr w:type="gramStart"/>
      <w:r w:rsidRPr="00612BE8">
        <w:rPr>
          <w:iCs/>
          <w:sz w:val="24"/>
          <w:szCs w:val="24"/>
        </w:rPr>
        <w:t>lmn.moscow</w:t>
      </w:r>
      <w:proofErr w:type="spellEnd"/>
      <w:proofErr w:type="gramEnd"/>
      <w:r w:rsidRPr="00612BE8">
        <w:rPr>
          <w:iCs/>
          <w:sz w:val="24"/>
          <w:szCs w:val="24"/>
        </w:rPr>
        <w:t>, в бюллетене «Московский муниципальный вестник».</w:t>
      </w:r>
    </w:p>
    <w:p w14:paraId="2321CD95" w14:textId="77777777" w:rsidR="00C34C11" w:rsidRPr="00612BE8" w:rsidRDefault="00C34C11" w:rsidP="00C34C11">
      <w:pPr>
        <w:pStyle w:val="a3"/>
        <w:numPr>
          <w:ilvl w:val="0"/>
          <w:numId w:val="1"/>
        </w:numPr>
        <w:tabs>
          <w:tab w:val="left" w:pos="426"/>
        </w:tabs>
        <w:ind w:left="0" w:firstLine="709"/>
        <w:rPr>
          <w:sz w:val="24"/>
          <w:szCs w:val="24"/>
        </w:rPr>
      </w:pPr>
      <w:r w:rsidRPr="00612BE8">
        <w:rPr>
          <w:iCs/>
          <w:sz w:val="24"/>
          <w:szCs w:val="24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62D8998E" w14:textId="77777777" w:rsidR="00C34C11" w:rsidRPr="00612BE8" w:rsidRDefault="00C34C11" w:rsidP="00C34C11">
      <w:pPr>
        <w:pStyle w:val="a5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hAnsi="Times New Roman"/>
          <w:iCs/>
          <w:sz w:val="24"/>
          <w:szCs w:val="24"/>
        </w:rPr>
      </w:pPr>
      <w:r w:rsidRPr="00612BE8">
        <w:rPr>
          <w:rFonts w:ascii="Times New Roman" w:hAnsi="Times New Roman"/>
          <w:sz w:val="24"/>
          <w:szCs w:val="24"/>
        </w:rPr>
        <w:t xml:space="preserve">Контроль за выполнением настоящего решения возложить на главу муниципального округа </w:t>
      </w:r>
      <w:bookmarkEnd w:id="0"/>
      <w:r w:rsidRPr="00612BE8">
        <w:rPr>
          <w:rFonts w:ascii="Times New Roman" w:hAnsi="Times New Roman"/>
          <w:sz w:val="24"/>
          <w:szCs w:val="24"/>
        </w:rPr>
        <w:t>Ломоносовский Г.Ю. Нефедова.</w:t>
      </w:r>
    </w:p>
    <w:p w14:paraId="2A87C0EB" w14:textId="77777777" w:rsidR="00C34C11" w:rsidRDefault="00C34C11" w:rsidP="00C34C11">
      <w:pPr>
        <w:widowControl w:val="0"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500B32A" w14:textId="77777777" w:rsidR="00C34C11" w:rsidRPr="00AA276B" w:rsidRDefault="00C34C11" w:rsidP="00C34C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6E62A25" w14:textId="77777777" w:rsidR="00C34C11" w:rsidRPr="00AA276B" w:rsidRDefault="00C34C11" w:rsidP="00C34C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Глав</w:t>
      </w:r>
      <w:r>
        <w:rPr>
          <w:rFonts w:ascii="Times New Roman" w:hAnsi="Times New Roman"/>
          <w:b/>
          <w:bCs/>
          <w:sz w:val="28"/>
          <w:szCs w:val="28"/>
        </w:rPr>
        <w:t>а</w:t>
      </w:r>
      <w:r w:rsidRPr="00AA276B">
        <w:rPr>
          <w:rFonts w:ascii="Times New Roman" w:hAnsi="Times New Roman"/>
          <w:b/>
          <w:bCs/>
          <w:sz w:val="28"/>
          <w:szCs w:val="28"/>
        </w:rPr>
        <w:t xml:space="preserve"> муниципального округа</w:t>
      </w:r>
    </w:p>
    <w:p w14:paraId="76EBD01D" w14:textId="77777777" w:rsidR="00C34C11" w:rsidRPr="00AA276B" w:rsidRDefault="00C34C11" w:rsidP="00C34C11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AA276B">
        <w:rPr>
          <w:rFonts w:ascii="Times New Roman" w:hAnsi="Times New Roman"/>
          <w:b/>
          <w:bCs/>
          <w:sz w:val="28"/>
          <w:szCs w:val="28"/>
        </w:rPr>
        <w:t>Ломоносовский</w:t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 w:rsidRPr="00AA276B">
        <w:rPr>
          <w:rFonts w:ascii="Times New Roman" w:hAnsi="Times New Roman"/>
          <w:b/>
          <w:bCs/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</w:rPr>
        <w:tab/>
        <w:t>Г.Ю. Нефедов</w:t>
      </w:r>
    </w:p>
    <w:p w14:paraId="4F9BE058" w14:textId="77777777" w:rsidR="00C34C11" w:rsidRPr="003E6EB6" w:rsidRDefault="00C34C11" w:rsidP="00C34C11">
      <w:pPr>
        <w:spacing w:after="0"/>
        <w:jc w:val="both"/>
        <w:rPr>
          <w:rFonts w:ascii="Times New Roman" w:hAnsi="Times New Roman"/>
          <w:sz w:val="16"/>
          <w:szCs w:val="16"/>
        </w:rPr>
      </w:pPr>
    </w:p>
    <w:p w14:paraId="29FA7AE5" w14:textId="77777777" w:rsidR="00C34C11" w:rsidRDefault="00C34C11" w:rsidP="00C34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9495E63" w14:textId="77777777" w:rsidR="00C34C11" w:rsidRPr="00B64CE0" w:rsidRDefault="00C34C11" w:rsidP="00C34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СОГЛАСОВАНО: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5EB6C279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Глава управы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244F72E0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64CE0">
        <w:rPr>
          <w:rFonts w:ascii="Times New Roman" w:hAnsi="Times New Roman"/>
          <w:sz w:val="24"/>
          <w:szCs w:val="24"/>
        </w:rPr>
        <w:t>Ломоносовского района</w:t>
      </w:r>
      <w:r w:rsidRPr="00B64CE0">
        <w:rPr>
          <w:rFonts w:ascii="Times New Roman" w:hAnsi="Times New Roman"/>
          <w:sz w:val="24"/>
          <w:szCs w:val="24"/>
        </w:rPr>
        <w:tab/>
      </w:r>
      <w:r w:rsidRPr="00B64CE0">
        <w:rPr>
          <w:rFonts w:ascii="Times New Roman" w:hAnsi="Times New Roman"/>
          <w:sz w:val="24"/>
          <w:szCs w:val="24"/>
        </w:rPr>
        <w:tab/>
      </w:r>
    </w:p>
    <w:p w14:paraId="16F6C9D4" w14:textId="77777777" w:rsidR="00C34C11" w:rsidRDefault="00C34C11" w:rsidP="00C34C11">
      <w:pPr>
        <w:spacing w:line="240" w:lineRule="auto"/>
        <w:ind w:firstLine="360"/>
        <w:rPr>
          <w:rFonts w:ascii="Times New Roman" w:hAnsi="Times New Roman"/>
          <w:sz w:val="24"/>
          <w:szCs w:val="24"/>
        </w:rPr>
      </w:pPr>
    </w:p>
    <w:p w14:paraId="14A98450" w14:textId="77777777" w:rsidR="00C34C11" w:rsidRPr="00B64CE0" w:rsidRDefault="00C34C11" w:rsidP="00C34C11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______</w:t>
      </w:r>
      <w:r w:rsidRPr="00B64CE0">
        <w:rPr>
          <w:rFonts w:ascii="Times New Roman" w:hAnsi="Times New Roman"/>
          <w:sz w:val="24"/>
          <w:szCs w:val="24"/>
        </w:rPr>
        <w:t>__________Кравцова К.В.</w:t>
      </w:r>
      <w:r w:rsidRPr="00B64CE0">
        <w:rPr>
          <w:rFonts w:ascii="Times New Roman" w:hAnsi="Times New Roman"/>
          <w:sz w:val="24"/>
          <w:szCs w:val="24"/>
        </w:rPr>
        <w:tab/>
      </w:r>
    </w:p>
    <w:p w14:paraId="4645B0AD" w14:textId="77777777" w:rsidR="00C34C11" w:rsidRPr="00B64CE0" w:rsidRDefault="00C34C11" w:rsidP="00C34C11">
      <w:pPr>
        <w:spacing w:after="0" w:line="240" w:lineRule="auto"/>
        <w:rPr>
          <w:rFonts w:ascii="Times New Roman" w:hAnsi="Times New Roman"/>
          <w:sz w:val="28"/>
          <w:szCs w:val="28"/>
        </w:rPr>
        <w:sectPr w:rsidR="00C34C11" w:rsidRPr="00B64CE0" w:rsidSect="003E6EB6">
          <w:pgSz w:w="11906" w:h="16838"/>
          <w:pgMar w:top="851" w:right="707" w:bottom="709" w:left="1276" w:header="709" w:footer="709" w:gutter="0"/>
          <w:cols w:space="708"/>
          <w:docGrid w:linePitch="360"/>
        </w:sect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765"/>
        <w:gridCol w:w="2445"/>
        <w:gridCol w:w="2443"/>
        <w:gridCol w:w="889"/>
        <w:gridCol w:w="1228"/>
        <w:gridCol w:w="2151"/>
      </w:tblGrid>
      <w:tr w:rsidR="00C34C11" w:rsidRPr="0027123D" w14:paraId="00FC6783" w14:textId="77777777" w:rsidTr="00613AA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7BEDA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A184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E0338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E5302" w14:textId="77777777" w:rsidR="00C34C11" w:rsidRPr="00612BE8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F73617F" w14:textId="77777777" w:rsidR="00C34C11" w:rsidRPr="00612BE8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Приложение 1</w:t>
            </w:r>
          </w:p>
          <w:p w14:paraId="78702305" w14:textId="5399BFD1" w:rsidR="00C34C11" w:rsidRPr="00612BE8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к решению Совета депутатов муниципального округа Ломоносовский от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28 октября</w:t>
            </w: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 xml:space="preserve"> 2021 года №7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  <w:r w:rsidRPr="00612BE8"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/1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C34C11" w:rsidRPr="0027123D" w14:paraId="2CE896FE" w14:textId="77777777" w:rsidTr="00613AAF">
        <w:trPr>
          <w:trHeight w:val="1185"/>
        </w:trPr>
        <w:tc>
          <w:tcPr>
            <w:tcW w:w="16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E1BC742" w14:textId="77777777" w:rsidR="00C34C11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СОГЛАСОВАНО               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 xml:space="preserve">Глава управы </w:t>
            </w:r>
          </w:p>
          <w:p w14:paraId="3AB8116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Ломоносовского района </w:t>
            </w:r>
            <w:r w:rsidRPr="0027123D">
              <w:rPr>
                <w:rFonts w:ascii="Times New Roman" w:hAnsi="Times New Roman"/>
                <w:color w:val="000000"/>
                <w:lang w:eastAsia="ru-RU"/>
              </w:rPr>
              <w:br/>
              <w:t>___________ К.В. Кравцова</w:t>
            </w: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1A844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1037C" w14:textId="77777777" w:rsidR="00C34C11" w:rsidRPr="00612BE8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3" w:type="pct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8F6A2A" w14:textId="77777777" w:rsidR="00C34C11" w:rsidRPr="00612BE8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34C11" w:rsidRPr="0027123D" w14:paraId="6AD3BE4E" w14:textId="77777777" w:rsidTr="00613AAF">
        <w:trPr>
          <w:trHeight w:val="450"/>
        </w:trPr>
        <w:tc>
          <w:tcPr>
            <w:tcW w:w="5000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1F54E8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Проект программы по благоустройству территорий Ломоносовского района города Москвы в 2021 году </w:t>
            </w:r>
            <w:r w:rsidRPr="0027123D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 xml:space="preserve">за счет средств социально-экономического развития района в 2021 году </w:t>
            </w:r>
          </w:p>
        </w:tc>
      </w:tr>
      <w:tr w:rsidR="00C34C11" w:rsidRPr="0027123D" w14:paraId="1091F6F9" w14:textId="77777777" w:rsidTr="00613AAF">
        <w:trPr>
          <w:trHeight w:val="1095"/>
        </w:trPr>
        <w:tc>
          <w:tcPr>
            <w:tcW w:w="5000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38A800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C34C11" w:rsidRPr="0027123D" w14:paraId="32A6D31F" w14:textId="77777777" w:rsidTr="00613AA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624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43EDA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F5FA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86E47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A0BE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251BF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C11" w:rsidRPr="0027123D" w14:paraId="250FB6C6" w14:textId="77777777" w:rsidTr="00613AAF">
        <w:trPr>
          <w:trHeight w:val="600"/>
        </w:trPr>
        <w:tc>
          <w:tcPr>
            <w:tcW w:w="3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FE11B8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№п/п</w:t>
            </w:r>
          </w:p>
        </w:tc>
        <w:tc>
          <w:tcPr>
            <w:tcW w:w="123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FAA84B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Адрес</w:t>
            </w:r>
          </w:p>
        </w:tc>
        <w:tc>
          <w:tcPr>
            <w:tcW w:w="12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172707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Виды работ</w:t>
            </w:r>
          </w:p>
        </w:tc>
        <w:tc>
          <w:tcPr>
            <w:tcW w:w="4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4112F4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Объем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10B8E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Ед.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изм</w:t>
            </w:r>
            <w:proofErr w:type="spellEnd"/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53C85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Плановая стоимость контракта (</w:t>
            </w:r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тыс.руб</w:t>
            </w:r>
            <w:proofErr w:type="gramEnd"/>
            <w:r w:rsidRPr="0027123D">
              <w:rPr>
                <w:rFonts w:ascii="Times New Roman" w:hAnsi="Times New Roman"/>
                <w:color w:val="000000"/>
                <w:lang w:eastAsia="ru-RU"/>
              </w:rPr>
              <w:t>)</w:t>
            </w:r>
          </w:p>
        </w:tc>
      </w:tr>
      <w:tr w:rsidR="00C34C11" w:rsidRPr="0027123D" w14:paraId="20515F30" w14:textId="77777777" w:rsidTr="00613AAF">
        <w:trPr>
          <w:trHeight w:val="600"/>
        </w:trPr>
        <w:tc>
          <w:tcPr>
            <w:tcW w:w="386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39887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1232" w:type="pct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F61A3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ул. Кравченко, д. 16, к.2 </w:t>
            </w: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187F4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Установка </w:t>
            </w: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мячеуловительной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 сетки Н-3м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395808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30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7F3142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proofErr w:type="gram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proofErr w:type="gramEnd"/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A0A7E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154,01</w:t>
            </w:r>
          </w:p>
        </w:tc>
      </w:tr>
      <w:tr w:rsidR="00C34C11" w:rsidRPr="0027123D" w14:paraId="458B2C68" w14:textId="77777777" w:rsidTr="00613AAF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CBD7EFD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CBDA5D9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904C13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кустарников в однорядную живую изгородь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C3515E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359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4153C2B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п.м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B2203A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559,18</w:t>
            </w:r>
          </w:p>
        </w:tc>
      </w:tr>
      <w:tr w:rsidR="00C34C11" w:rsidRPr="0027123D" w14:paraId="11988606" w14:textId="77777777" w:rsidTr="00613AAF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7337BBC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D1E88A1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6C5E34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Посадка деревьев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66E94E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53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E1104EA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шт</w:t>
            </w:r>
            <w:proofErr w:type="spellEnd"/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66BF6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856,05</w:t>
            </w:r>
          </w:p>
        </w:tc>
      </w:tr>
      <w:tr w:rsidR="00C34C11" w:rsidRPr="0027123D" w14:paraId="2414F35D" w14:textId="77777777" w:rsidTr="00613AAF">
        <w:trPr>
          <w:trHeight w:val="6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35A5CDD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CA9451A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CCE6D6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Устройство цветника из многолетних растений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C08B44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16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CAB7C48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proofErr w:type="spellStart"/>
            <w:r w:rsidRPr="0027123D">
              <w:rPr>
                <w:rFonts w:ascii="Times New Roman" w:hAnsi="Times New Roman"/>
                <w:color w:val="000000"/>
                <w:lang w:eastAsia="ru-RU"/>
              </w:rPr>
              <w:t>кв.м</w:t>
            </w:r>
            <w:proofErr w:type="spellEnd"/>
            <w:r w:rsidRPr="0027123D">
              <w:rPr>
                <w:rFonts w:ascii="Times New Roman" w:hAnsi="Times New Roman"/>
                <w:color w:val="000000"/>
                <w:lang w:eastAsia="ru-RU"/>
              </w:rPr>
              <w:t xml:space="preserve">. </w:t>
            </w:r>
          </w:p>
        </w:tc>
        <w:tc>
          <w:tcPr>
            <w:tcW w:w="10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BA20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57,40</w:t>
            </w:r>
          </w:p>
        </w:tc>
      </w:tr>
      <w:tr w:rsidR="00C34C11" w:rsidRPr="0027123D" w14:paraId="10CBA567" w14:textId="77777777" w:rsidTr="00613AAF">
        <w:trPr>
          <w:trHeight w:val="300"/>
        </w:trPr>
        <w:tc>
          <w:tcPr>
            <w:tcW w:w="386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2C90F6D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2" w:type="pct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06619DDF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color w:val="00000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F21C3F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Установка опор освещения</w:t>
            </w:r>
          </w:p>
        </w:tc>
        <w:tc>
          <w:tcPr>
            <w:tcW w:w="4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8B7C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12</w:t>
            </w:r>
          </w:p>
        </w:tc>
        <w:tc>
          <w:tcPr>
            <w:tcW w:w="6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1DCB6C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 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11AAA1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color w:val="000000"/>
                <w:lang w:eastAsia="ru-RU"/>
              </w:rPr>
              <w:t>2151,27</w:t>
            </w:r>
          </w:p>
        </w:tc>
      </w:tr>
      <w:tr w:rsidR="00C34C11" w:rsidRPr="0027123D" w14:paraId="0D4DAB46" w14:textId="77777777" w:rsidTr="00613AAF">
        <w:trPr>
          <w:trHeight w:val="300"/>
        </w:trPr>
        <w:tc>
          <w:tcPr>
            <w:tcW w:w="3916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51BC2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Итого по объекту</w:t>
            </w:r>
          </w:p>
        </w:tc>
        <w:tc>
          <w:tcPr>
            <w:tcW w:w="10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56DC49" w14:textId="77777777" w:rsidR="00C34C11" w:rsidRPr="0027123D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lang w:eastAsia="ru-RU"/>
              </w:rPr>
              <w:t>3777,91</w:t>
            </w:r>
          </w:p>
        </w:tc>
      </w:tr>
      <w:tr w:rsidR="00C34C11" w:rsidRPr="0027123D" w14:paraId="782765B3" w14:textId="77777777" w:rsidTr="00613AAF">
        <w:trPr>
          <w:trHeight w:val="30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4C3B" w14:textId="77777777" w:rsidR="00C34C11" w:rsidRPr="0027123D" w:rsidRDefault="00C34C11" w:rsidP="00613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6F4A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F4D77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9112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13EB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D094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C34C11" w:rsidRPr="0027123D" w14:paraId="39A913D0" w14:textId="77777777" w:rsidTr="00613AAF">
        <w:trPr>
          <w:trHeight w:val="510"/>
        </w:trPr>
        <w:tc>
          <w:tcPr>
            <w:tcW w:w="3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7D1D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3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D8965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9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CA296" w14:textId="77777777" w:rsidR="00C34C11" w:rsidRPr="0027123D" w:rsidRDefault="00C34C11" w:rsidP="00613AAF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ИТОГО по объектам</w:t>
            </w:r>
          </w:p>
        </w:tc>
        <w:tc>
          <w:tcPr>
            <w:tcW w:w="10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257E" w14:textId="77777777" w:rsidR="00C34C11" w:rsidRPr="0027123D" w:rsidRDefault="00C34C11" w:rsidP="00613AA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</w:pPr>
            <w:r w:rsidRPr="0027123D">
              <w:rPr>
                <w:rFonts w:ascii="Times New Roman" w:hAnsi="Times New Roman"/>
                <w:b/>
                <w:bCs/>
                <w:color w:val="000000"/>
                <w:sz w:val="40"/>
                <w:szCs w:val="40"/>
                <w:lang w:eastAsia="ru-RU"/>
              </w:rPr>
              <w:t>3777,91</w:t>
            </w:r>
          </w:p>
        </w:tc>
      </w:tr>
    </w:tbl>
    <w:p w14:paraId="2669DF84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6B09355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F110F8C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C8E6EBC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F3B0C53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7548073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FD0B3BD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48C2C14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083F3FA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1338946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512618E5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D95FA8F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DBA12F8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67697D3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2EAB4A6D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C530A17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8B71409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42886487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5855EEC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689728F9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A0BBCDD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7F592D0B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1B21F922" w14:textId="77777777" w:rsidR="00C34C11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015F43D4" w14:textId="77777777" w:rsidR="00C34C11" w:rsidRPr="00612BE8" w:rsidRDefault="00C34C11" w:rsidP="00C34C1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lastRenderedPageBreak/>
        <w:t>Приложение 2</w:t>
      </w:r>
    </w:p>
    <w:p w14:paraId="3EB9D184" w14:textId="77777777" w:rsidR="00C34C11" w:rsidRPr="00612BE8" w:rsidRDefault="00C34C11" w:rsidP="00C34C1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к решению Совета депутатов</w:t>
      </w:r>
    </w:p>
    <w:p w14:paraId="79A782F4" w14:textId="77777777" w:rsidR="00C34C11" w:rsidRPr="00612BE8" w:rsidRDefault="00C34C11" w:rsidP="00C34C1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муниципального округа Ломоносовский</w:t>
      </w:r>
    </w:p>
    <w:p w14:paraId="2A57B351" w14:textId="5555E638" w:rsidR="00C34C11" w:rsidRPr="00612BE8" w:rsidRDefault="00C34C11" w:rsidP="00C34C11">
      <w:pPr>
        <w:spacing w:after="0" w:line="240" w:lineRule="auto"/>
        <w:ind w:left="5670"/>
        <w:rPr>
          <w:rFonts w:ascii="Times New Roman" w:hAnsi="Times New Roman"/>
          <w:bCs/>
          <w:color w:val="000000"/>
          <w:sz w:val="20"/>
          <w:szCs w:val="20"/>
        </w:rPr>
      </w:pPr>
      <w:r w:rsidRPr="00612BE8">
        <w:rPr>
          <w:rFonts w:ascii="Times New Roman" w:hAnsi="Times New Roman"/>
          <w:bCs/>
          <w:color w:val="000000"/>
          <w:sz w:val="20"/>
          <w:szCs w:val="20"/>
        </w:rPr>
        <w:t>от</w:t>
      </w:r>
      <w:r>
        <w:rPr>
          <w:rFonts w:ascii="Times New Roman" w:hAnsi="Times New Roman"/>
          <w:bCs/>
          <w:color w:val="000000"/>
          <w:sz w:val="20"/>
          <w:szCs w:val="20"/>
        </w:rPr>
        <w:t xml:space="preserve"> 28 октября 2021 года №76/10</w:t>
      </w:r>
    </w:p>
    <w:p w14:paraId="0186FAD4" w14:textId="77777777" w:rsidR="00C34C11" w:rsidRPr="00B64CE0" w:rsidRDefault="00C34C11" w:rsidP="00C34C11">
      <w:pPr>
        <w:spacing w:after="0"/>
        <w:ind w:left="5670"/>
        <w:rPr>
          <w:rFonts w:ascii="Times New Roman" w:hAnsi="Times New Roman"/>
          <w:bCs/>
          <w:color w:val="000000"/>
          <w:sz w:val="24"/>
          <w:szCs w:val="24"/>
        </w:rPr>
      </w:pPr>
    </w:p>
    <w:p w14:paraId="325146AC" w14:textId="77777777" w:rsidR="00C34C11" w:rsidRPr="00B64CE0" w:rsidRDefault="00C34C11" w:rsidP="00C34C11">
      <w:pPr>
        <w:spacing w:after="0" w:line="240" w:lineRule="auto"/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Депутаты Совета депутатов,</w:t>
      </w:r>
    </w:p>
    <w:p w14:paraId="7310FC0A" w14:textId="77777777" w:rsidR="00C34C11" w:rsidRPr="00B64CE0" w:rsidRDefault="00C34C11" w:rsidP="00C34C11">
      <w:pPr>
        <w:ind w:left="34" w:firstLine="142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B64CE0">
        <w:rPr>
          <w:rFonts w:ascii="Times New Roman" w:hAnsi="Times New Roman"/>
          <w:b/>
          <w:bCs/>
          <w:color w:val="000000"/>
          <w:sz w:val="28"/>
          <w:szCs w:val="28"/>
        </w:rPr>
        <w:t>уполномоченные для участия в работе комиссий, осуществляющих открытие работ и приемку выполненных работ, а также участие в контроле за ходом выполнения указанных работ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56"/>
        <w:gridCol w:w="3143"/>
        <w:gridCol w:w="2069"/>
        <w:gridCol w:w="2124"/>
        <w:gridCol w:w="1719"/>
      </w:tblGrid>
      <w:tr w:rsidR="00C34C11" w:rsidRPr="00B64CE0" w14:paraId="4B32F934" w14:textId="77777777" w:rsidTr="00613AAF">
        <w:tc>
          <w:tcPr>
            <w:tcW w:w="856" w:type="dxa"/>
          </w:tcPr>
          <w:p w14:paraId="6DA202E1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143" w:type="dxa"/>
          </w:tcPr>
          <w:p w14:paraId="7B5561E7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Адрес объекта</w:t>
            </w:r>
          </w:p>
        </w:tc>
        <w:tc>
          <w:tcPr>
            <w:tcW w:w="2069" w:type="dxa"/>
          </w:tcPr>
          <w:p w14:paraId="1599D7FA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№ избирательного округа</w:t>
            </w:r>
          </w:p>
        </w:tc>
        <w:tc>
          <w:tcPr>
            <w:tcW w:w="2124" w:type="dxa"/>
          </w:tcPr>
          <w:p w14:paraId="49FF4B71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61FDFBAD" w14:textId="77777777" w:rsidR="00C34C11" w:rsidRPr="00B64CE0" w:rsidRDefault="00C34C11" w:rsidP="00613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67ACFC94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(основной депутат)</w:t>
            </w:r>
          </w:p>
        </w:tc>
        <w:tc>
          <w:tcPr>
            <w:tcW w:w="1719" w:type="dxa"/>
          </w:tcPr>
          <w:p w14:paraId="7262A6B5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Ф.И.О.</w:t>
            </w:r>
          </w:p>
          <w:p w14:paraId="4DA27200" w14:textId="77777777" w:rsidR="00C34C11" w:rsidRPr="00B64CE0" w:rsidRDefault="00C34C11" w:rsidP="00613AA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Депутата</w:t>
            </w:r>
          </w:p>
          <w:p w14:paraId="6BFC5AC4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Совета депутатов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(резервный депутат)</w:t>
            </w:r>
          </w:p>
        </w:tc>
      </w:tr>
      <w:tr w:rsidR="00C34C11" w:rsidRPr="00B64CE0" w14:paraId="16ACD3D0" w14:textId="77777777" w:rsidTr="00613AAF">
        <w:tc>
          <w:tcPr>
            <w:tcW w:w="856" w:type="dxa"/>
          </w:tcPr>
          <w:p w14:paraId="7D8F1E39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3143" w:type="dxa"/>
          </w:tcPr>
          <w:p w14:paraId="768764D8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069" w:type="dxa"/>
          </w:tcPr>
          <w:p w14:paraId="4334A14A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2124" w:type="dxa"/>
          </w:tcPr>
          <w:p w14:paraId="551C603C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4CE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719" w:type="dxa"/>
          </w:tcPr>
          <w:p w14:paraId="3CA4BB28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C34C11" w:rsidRPr="00B64CE0" w14:paraId="5FCB9A70" w14:textId="77777777" w:rsidTr="00613AAF">
        <w:trPr>
          <w:trHeight w:val="465"/>
        </w:trPr>
        <w:tc>
          <w:tcPr>
            <w:tcW w:w="856" w:type="dxa"/>
          </w:tcPr>
          <w:p w14:paraId="7F4683B6" w14:textId="77777777" w:rsidR="00C34C11" w:rsidRPr="00B64CE0" w:rsidRDefault="00C34C11" w:rsidP="00613AA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3143" w:type="dxa"/>
            <w:vAlign w:val="center"/>
          </w:tcPr>
          <w:p w14:paraId="4F37E350" w14:textId="77777777" w:rsidR="00C34C11" w:rsidRPr="00B64CE0" w:rsidRDefault="00C34C11" w:rsidP="00613AAF">
            <w:pPr>
              <w:spacing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color w:val="000000"/>
                <w:sz w:val="28"/>
                <w:szCs w:val="28"/>
              </w:rPr>
              <w:t>Кравченко ул., д.16 корпус 2</w:t>
            </w:r>
          </w:p>
        </w:tc>
        <w:tc>
          <w:tcPr>
            <w:tcW w:w="2069" w:type="dxa"/>
          </w:tcPr>
          <w:p w14:paraId="2E185A31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4CE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24" w:type="dxa"/>
          </w:tcPr>
          <w:p w14:paraId="7748D361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19" w:type="dxa"/>
          </w:tcPr>
          <w:p w14:paraId="3FE21850" w14:textId="77777777" w:rsidR="00C34C11" w:rsidRPr="00B64CE0" w:rsidRDefault="00C34C11" w:rsidP="00613AA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20F0B1AD" w14:textId="77777777" w:rsidR="00C34C11" w:rsidRDefault="00C34C11" w:rsidP="00C34C11"/>
    <w:p w14:paraId="021A5BC2" w14:textId="77777777" w:rsidR="00C34C11" w:rsidRDefault="00C34C11"/>
    <w:sectPr w:rsidR="00C34C11" w:rsidSect="005B470E">
      <w:pgSz w:w="11906" w:h="16838"/>
      <w:pgMar w:top="851" w:right="851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E45067"/>
    <w:multiLevelType w:val="hybridMultilevel"/>
    <w:tmpl w:val="A774A7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11"/>
    <w:rsid w:val="0048653A"/>
    <w:rsid w:val="007820EC"/>
    <w:rsid w:val="00C34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C2600"/>
  <w15:chartTrackingRefBased/>
  <w15:docId w15:val="{30F6B736-E5B3-496A-BDC7-166F2ECDD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34C1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4C11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C34C1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C34C11"/>
    <w:pPr>
      <w:ind w:left="720"/>
      <w:contextualSpacing/>
    </w:pPr>
  </w:style>
  <w:style w:type="table" w:styleId="a6">
    <w:name w:val="Table Grid"/>
    <w:basedOn w:val="a1"/>
    <w:uiPriority w:val="59"/>
    <w:rsid w:val="00C34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581</Words>
  <Characters>3312</Characters>
  <Application>Microsoft Office Word</Application>
  <DocSecurity>0</DocSecurity>
  <Lines>27</Lines>
  <Paragraphs>7</Paragraphs>
  <ScaleCrop>false</ScaleCrop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Olga Sidelnikova</cp:lastModifiedBy>
  <cp:revision>3</cp:revision>
  <dcterms:created xsi:type="dcterms:W3CDTF">2021-10-26T13:35:00Z</dcterms:created>
  <dcterms:modified xsi:type="dcterms:W3CDTF">2021-10-26T18:00:00Z</dcterms:modified>
</cp:coreProperties>
</file>