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0EAD" w14:textId="77777777" w:rsidR="00CE5BE6" w:rsidRPr="001C7583" w:rsidRDefault="00CE5BE6" w:rsidP="00CE5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14:paraId="1977CADC" w14:textId="77777777" w:rsidR="00CE5BE6" w:rsidRPr="001C758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14:paraId="23AE1365" w14:textId="77777777" w:rsidR="00CE5BE6" w:rsidRPr="001C758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</w:t>
      </w:r>
    </w:p>
    <w:p w14:paraId="682AC961" w14:textId="77777777" w:rsidR="00CE5BE6" w:rsidRPr="001C758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ЛОМОНОСОВСКИЙ</w:t>
      </w:r>
    </w:p>
    <w:p w14:paraId="4C7C7736" w14:textId="77777777" w:rsidR="00CE5BE6" w:rsidRPr="001C758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5DF63ED0" w14:textId="77777777" w:rsidR="00CE5BE6" w:rsidRPr="001C758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4AD4967E" w14:textId="77777777" w:rsidR="00CE5BE6" w:rsidRPr="00373BD3" w:rsidRDefault="00CE5BE6" w:rsidP="00CE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9E2CF3" w14:textId="71FCA821" w:rsidR="00CE5BE6" w:rsidRPr="00373BD3" w:rsidRDefault="009F48A8" w:rsidP="00CE5BE6">
      <w:pPr>
        <w:spacing w:after="0" w:line="240" w:lineRule="auto"/>
        <w:ind w:right="5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17</w:t>
      </w:r>
      <w:r w:rsidR="00CE5BE6"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декабря</w:t>
      </w:r>
      <w:r w:rsidR="00CE5BE6"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21</w:t>
      </w:r>
      <w:r w:rsidR="00CE5BE6"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</w:t>
      </w:r>
      <w:r w:rsidR="00CE5BE6"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00/0</w:t>
      </w:r>
    </w:p>
    <w:p w14:paraId="472F4390" w14:textId="77777777" w:rsidR="00CE5BE6" w:rsidRPr="00373BD3" w:rsidRDefault="00CE5BE6" w:rsidP="00CE5BE6">
      <w:pPr>
        <w:spacing w:after="0" w:line="240" w:lineRule="auto"/>
        <w:ind w:right="5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7B3FCA9E" w14:textId="5AF3C481" w:rsidR="00C70FC1" w:rsidRPr="001C7583" w:rsidRDefault="00C73831" w:rsidP="001C758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  <w:r w:rsidR="0079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79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 заслушивания информации о работе отдела Министерства внутренних дел по району Ломоносовский</w:t>
      </w:r>
    </w:p>
    <w:p w14:paraId="594D1166" w14:textId="77777777" w:rsidR="00CE5BE6" w:rsidRPr="00373BD3" w:rsidRDefault="00CE5BE6" w:rsidP="00CE5BE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A15596" w14:textId="17EF8CFA" w:rsidR="00CE5BE6" w:rsidRPr="00373BD3" w:rsidRDefault="00CE5BE6" w:rsidP="001C75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част</w:t>
      </w:r>
      <w:r w:rsidR="009F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статьи 1 Закона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</w:t>
      </w:r>
      <w:r w:rsidR="0072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сентября 2012 года № 474-ПП</w:t>
      </w:r>
      <w:r w:rsidR="0072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24932" w:rsidRPr="0072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ежегодного заслушивания Советом депутатов муниципального округа отчета главы управы района и информации руко</w:t>
      </w:r>
      <w:r w:rsidR="00724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городских организаций»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Ломоносовский решил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5D4C09" w14:textId="12AEBE30" w:rsidR="00C70FC1" w:rsidRPr="00790251" w:rsidRDefault="00CE5BE6" w:rsidP="001C75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9F48A8"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EC"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  <w:r w:rsid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0251" w:rsidRP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заслушивания информации о работе отдела Министерства внутренних дел по району Ломоносовский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14:paraId="1A3AC884" w14:textId="251D5C7E" w:rsidR="00C70FC1" w:rsidRPr="001C7583" w:rsidRDefault="00CE5BE6" w:rsidP="001C75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депутатов муниципального округа Ломоносовский в городе Москве от 26 сентября 2018 года № 24/4 «Об утверждении Регламента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учреждений»;</w:t>
      </w:r>
    </w:p>
    <w:p w14:paraId="5C2B4239" w14:textId="4C2D3063" w:rsidR="00C70FC1" w:rsidRPr="001C7583" w:rsidRDefault="00CE5BE6" w:rsidP="001C75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Москвы, ГКУ «ИС Ломоносовского района», Департамент здравоохранения города Москвы,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1536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118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комплекс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Юго-Запад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№1205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№1514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бюджетное образовательное учреждение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МВД по району Ломоносовский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731C70"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после принятия настоящего решения.</w:t>
      </w:r>
    </w:p>
    <w:p w14:paraId="02986F7C" w14:textId="2D714330" w:rsidR="00CE5BE6" w:rsidRPr="001C7583" w:rsidRDefault="00731C70" w:rsidP="001C75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после опубликования в бюллетене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муниципальный вестник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7583"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F9954E" w14:textId="72563EDB" w:rsidR="00C70FC1" w:rsidRPr="001C7583" w:rsidRDefault="00CE5BE6" w:rsidP="001C758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7DE1A016" w14:textId="77777777" w:rsidR="00CE5BE6" w:rsidRPr="00373BD3" w:rsidRDefault="00CE5BE6" w:rsidP="00C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C75929" w14:textId="77777777" w:rsidR="00CE5BE6" w:rsidRPr="00373BD3" w:rsidRDefault="00CE5BE6" w:rsidP="00C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</w:t>
      </w:r>
    </w:p>
    <w:p w14:paraId="21B46CC3" w14:textId="77777777" w:rsidR="00CE5BE6" w:rsidRPr="00373BD3" w:rsidRDefault="00CE5BE6" w:rsidP="00CE5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округа Ломоносовский                                            </w:t>
      </w: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      </w:t>
      </w: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Г.Ю. Нефедов</w:t>
      </w:r>
    </w:p>
    <w:p w14:paraId="21BD39C7" w14:textId="77777777" w:rsidR="00CE5BE6" w:rsidRPr="00373BD3" w:rsidRDefault="00CE5BE6" w:rsidP="00CE5BE6">
      <w:pPr>
        <w:spacing w:after="0" w:line="240" w:lineRule="auto"/>
        <w:ind w:left="5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35E3EF6" w14:textId="77777777" w:rsidR="00D35C5D" w:rsidRPr="00373BD3" w:rsidRDefault="00D35C5D" w:rsidP="00CE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26200" w14:textId="77777777" w:rsidR="00D35C5D" w:rsidRPr="00373BD3" w:rsidRDefault="00D35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D964C93" w14:textId="77777777" w:rsidR="00CE5BE6" w:rsidRPr="00373BD3" w:rsidRDefault="00CE5BE6" w:rsidP="00A82521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14:paraId="1A04948C" w14:textId="77777777" w:rsidR="00CE5BE6" w:rsidRPr="00373BD3" w:rsidRDefault="00CE5BE6" w:rsidP="00A82521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</w:t>
      </w:r>
      <w:r w:rsidRPr="00373B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Совета депутатов</w:t>
      </w:r>
      <w:r w:rsidRPr="00373B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округа Ломоносовский</w:t>
      </w:r>
    </w:p>
    <w:p w14:paraId="3CC38871" w14:textId="52F74DC4" w:rsidR="00CE5BE6" w:rsidRPr="00373BD3" w:rsidRDefault="00CE5BE6" w:rsidP="00A82521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1C75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 декабря 2021 года №00/0</w:t>
      </w:r>
    </w:p>
    <w:p w14:paraId="345618C4" w14:textId="77777777" w:rsidR="00CE5BE6" w:rsidRPr="00373BD3" w:rsidRDefault="00CE5BE6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600D624" w14:textId="746F3E07" w:rsidR="00A82521" w:rsidRPr="00373BD3" w:rsidRDefault="000679EC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49241318" w14:textId="546E7430" w:rsidR="00CE5BE6" w:rsidRPr="00D11769" w:rsidRDefault="00D35C5D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отдельных полномочий</w:t>
      </w:r>
      <w:r w:rsidR="00CE5BE6" w:rsidRPr="00D1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Москвы по заслушиванию отчета главы управы Ломоносовского района города Москвы и информации руководителей городских учреждений</w:t>
      </w:r>
      <w:r w:rsidR="001C7583" w:rsidRPr="00D1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Ломоносовского района города Москвы</w:t>
      </w:r>
      <w:r w:rsidR="00790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 также заслушивания информации о работе отдела Министерства внутренних дел по району Ломоносовский</w:t>
      </w:r>
    </w:p>
    <w:p w14:paraId="07FD6EC4" w14:textId="77777777" w:rsidR="00CE5BE6" w:rsidRPr="00373BD3" w:rsidRDefault="00CE5BE6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6515CC7" w14:textId="4E3AAE00" w:rsidR="00CE5BE6" w:rsidRPr="00373BD3" w:rsidRDefault="00CE5BE6" w:rsidP="00D11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 </w:t>
      </w:r>
    </w:p>
    <w:p w14:paraId="4A610ADF" w14:textId="6609CE9F" w:rsidR="00CE5BE6" w:rsidRPr="00373BD3" w:rsidRDefault="00CE5BE6" w:rsidP="00A825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</w:t>
      </w:r>
      <w:r w:rsidR="0058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83B41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депутатов муниципального округа Ломонос</w:t>
      </w:r>
      <w:r w:rsidR="00517DA1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(далее – Совет депутатов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отдельных полномочий города Москвы по ежегодному заслушиванию отчета главы управы Ломоносовского района города Москвы (далее – глава управы района) о результатах деятельности управы Ломоносовского района города Москвы (далее – управа района) и ежегодному заслушиванию информации руководителей о работе следующих учреждений:</w:t>
      </w:r>
    </w:p>
    <w:p w14:paraId="07EAD8EB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учреждения города Москвы «Жилищник района Ломоносовский» и ГКУ «ИС Ломоносовского района»;</w:t>
      </w:r>
    </w:p>
    <w:p w14:paraId="579062EC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ногофункционального центра предоставления услуг Ломоносовского района города Москвы (далее – МФЦ);</w:t>
      </w:r>
    </w:p>
    <w:p w14:paraId="592FD060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учреждения здравоохранения города Москвы «Детская городская поликлиника № 10 Департамента здравоохранения города Москвы»;</w:t>
      </w:r>
    </w:p>
    <w:p w14:paraId="1A59C825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учреждения здравоохранения города Москвы «Городская поликлиника № 11 Департамента здравоохранения города Москвы»;</w:t>
      </w:r>
    </w:p>
    <w:p w14:paraId="0160020C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учреждения здравоохранения города Москвы «Городская поликлиника № 22 Департамента здравоохранения города Москвы»;</w:t>
      </w:r>
    </w:p>
    <w:p w14:paraId="5B3B283A" w14:textId="77777777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ерриториального центра социального обслуживания населения «Ломоносовский»;</w:t>
      </w:r>
    </w:p>
    <w:p w14:paraId="078316CF" w14:textId="2F587209" w:rsidR="00CE5BE6" w:rsidRPr="00373BD3" w:rsidRDefault="00517DA1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бюджетного учреждения города Москв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proofErr w:type="spellStart"/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Альмега</w:t>
      </w:r>
      <w:proofErr w:type="spellEnd"/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подведомственного префектуре Юго-Западного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жительства;</w:t>
      </w:r>
    </w:p>
    <w:p w14:paraId="1190B959" w14:textId="0F42058C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2335F7" w14:textId="6C9C3649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1536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9DA2C21" w14:textId="655B1CD0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118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DBE14E" w14:textId="4342FD98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5F35CB" w14:textId="779BFA0C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профессионального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комплекс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Юго-Запад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E9F7905" w14:textId="3A29DCBF" w:rsidR="00CE5BE6" w:rsidRPr="00373BD3" w:rsidRDefault="00B633FE" w:rsidP="00517DA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1205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7583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F2B192" w14:textId="54EAF052" w:rsidR="00B633FE" w:rsidRPr="00373BD3" w:rsidRDefault="00B633FE" w:rsidP="00B633F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1514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7583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7931883" w14:textId="53984BA4" w:rsidR="00CE5BE6" w:rsidRPr="00370D94" w:rsidRDefault="00B633FE" w:rsidP="00B633F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осударственного бюджетного образовательного учреждения города Москвы 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№ 117</w:t>
      </w:r>
      <w:r w:rsidR="001C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7583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9AA860" w14:textId="0AEE4138" w:rsidR="00370D94" w:rsidRPr="00373BD3" w:rsidRDefault="00370D94" w:rsidP="00B633F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МВД по району Ломоносовский.</w:t>
      </w:r>
    </w:p>
    <w:p w14:paraId="112037B4" w14:textId="3689EEB6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</w:t>
      </w:r>
      <w:r w:rsidR="002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432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учреждения</w:t>
      </w:r>
      <w:r w:rsid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0251" w:rsidRP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2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90251" w:rsidRP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заслушивани</w:t>
      </w:r>
      <w:r w:rsidR="002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90251" w:rsidRP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работе отдела Министерства внутренних дел по району Ломоносовский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 пункте 1 настоящего </w:t>
      </w:r>
      <w:r w:rsidR="0058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– информация руководителей городских учреждений) осуществляет глава муниципального округа и Комиссия по организации работы Совета депутатов (далее – профильная комиссия).</w:t>
      </w:r>
    </w:p>
    <w:p w14:paraId="1C05AD44" w14:textId="7777777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Заседания Совета депутатов по ежегодному заслушиванию отчета главы управы района и информации руководителей городских учреждений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 муниципального округа Ломоносовский.</w:t>
      </w:r>
    </w:p>
    <w:p w14:paraId="20D4B803" w14:textId="77777777" w:rsidR="00CE5BE6" w:rsidRPr="00373BD3" w:rsidRDefault="00CE5BE6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BA4084F" w14:textId="77777777" w:rsidR="00CE5BE6" w:rsidRPr="00373BD3" w:rsidRDefault="00CE5BE6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и проведение</w:t>
      </w:r>
    </w:p>
    <w:p w14:paraId="7EDF8188" w14:textId="77777777" w:rsidR="00CE5BE6" w:rsidRPr="00373BD3" w:rsidRDefault="00CE5BE6" w:rsidP="00A82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ежегодного заслушивания отчета главы управы района</w:t>
      </w:r>
    </w:p>
    <w:p w14:paraId="5F793F82" w14:textId="7777777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F3B7EB" w14:textId="5485BCBC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Глава муниципального округа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Ломоносовский (далее – глава муниципального округа)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5813D9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отчетного года письменно информирует главу управы района о датах заседаний Совета депутатов в I квартале года, следующего за отчетным. 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решением Совета депутатов</w:t>
      </w:r>
      <w:r w:rsidR="005813D9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главой управы района</w:t>
      </w:r>
      <w:r w:rsidRPr="00373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CE380F8" w14:textId="6DD1ED10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Жители имеют право подавать свои предложения по вопросам к отчету главы управы района не позднее, чем за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пятнадцать дней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</w:t>
      </w:r>
    </w:p>
    <w:p w14:paraId="6ED798AF" w14:textId="29807C18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«Интернет» (далее – официальный сайт) не позднее 3 дней со дня определения даты заседания по заслушиванию отчета.</w:t>
      </w:r>
    </w:p>
    <w:p w14:paraId="600975AC" w14:textId="54C0194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Депутаты Совета депутатов (далее – депутаты) подают свои предложения по вопросам к отчету главы управы района не позднее чем за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дней</w:t>
      </w:r>
      <w:r w:rsidR="005813D9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дня заседания по заслушиванию отчета.</w:t>
      </w:r>
    </w:p>
    <w:p w14:paraId="65F42A50" w14:textId="68969EC5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 w14:paraId="63082F4E" w14:textId="7555CD92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Проект перечня вопросов к главе управы района направляется депутатам и утверждается протокольным решением на заседании Совета депутатов не позднее чем за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дней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заседания по заслушиванию отчета главы управы района.</w:t>
      </w:r>
    </w:p>
    <w:p w14:paraId="4C0BA0EC" w14:textId="77BC4A5A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Утвержденный перечень вопросов к главе управы района направляется в управу района не позднее, чем за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дней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заседания по заслушиванию отчета.</w:t>
      </w:r>
    </w:p>
    <w:p w14:paraId="7529528D" w14:textId="7777777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Профильная комиссия готовит и вносит в Совет депутатов проект решения Совета депутатов об отчете главы управы района.</w:t>
      </w:r>
    </w:p>
    <w:p w14:paraId="4D50DCBD" w14:textId="7777777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год, в том числе сведения:</w:t>
      </w:r>
    </w:p>
    <w:p w14:paraId="32311FB2" w14:textId="77777777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результатах выполнения комплексной программы развития района;</w:t>
      </w:r>
    </w:p>
    <w:p w14:paraId="2199ABC2" w14:textId="5A573B95" w:rsidR="00CE5BE6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взаимодействии управы района и жителей района по решению вопросов социально-экономического развития района.</w:t>
      </w:r>
    </w:p>
    <w:p w14:paraId="5F95AA9A" w14:textId="25D3D004" w:rsidR="00583B41" w:rsidRPr="00373BD3" w:rsidRDefault="00583B41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Сведения о результатах деятельности управы района представляются в формате Приложения </w:t>
      </w:r>
      <w:r w:rsidR="002D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14:paraId="1F5EFEE1" w14:textId="6F8CA0F1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позднее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до даты заседания Совета депутатов, на котором будет заслушан отчет, глава управы направляет в Совет депутатов отчет, презентацию к </w:t>
      </w:r>
      <w:r w:rsidR="00026754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отчету,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заполненную таблицу по формату 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риложения </w:t>
      </w:r>
      <w:r w:rsidR="0037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58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64C991" w14:textId="2267F55B" w:rsidR="00A96BD0" w:rsidRPr="00373BD3" w:rsidRDefault="00A96BD0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деятельности управой района рассматривается на заседании Совета депутатов в соответствии с Регламентом Совета депутатов.</w:t>
      </w:r>
    </w:p>
    <w:p w14:paraId="1CF0974E" w14:textId="1FCF57A8" w:rsidR="00F01577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Жители, присутствующие на заседании Совета депутатов, могут задать вопросы главе управы района после ответов на все вопросы депутатов. </w:t>
      </w:r>
      <w:r w:rsidR="0053019D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 от каждого жителя, присутствующего на заседании Совета депутатов, не ограничивается.</w:t>
      </w:r>
    </w:p>
    <w:p w14:paraId="4C4937ED" w14:textId="3F431D12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заслушивания отчета главы управы района Совет депутатов принимает решение об отчете главы управы</w:t>
      </w:r>
      <w:r w:rsidR="00A96BD0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 При этом в решении должно содержаться указание на признание результатов деятельности управы за отч</w:t>
      </w:r>
      <w:r w:rsidR="00373BD3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6BD0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 удовлетворительными или неудовлетворительными. Совет депутатов вправе обозначить в решении свои предложения для главы управы.</w:t>
      </w:r>
    </w:p>
    <w:p w14:paraId="2FF35C4F" w14:textId="2FC0D02F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679EC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депутатов об отчете главы управы подлежит опубликованию в официальных источниках опубликования муниципальных нормативных правовых актов муниципального округа Ломоносовский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9EC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Департамент территориальных органов исполнительной власти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города Москвы, префектуру Юго-Западного административного округа города Москвы, управу района и размещается на официальном сайте в течение </w:t>
      </w:r>
      <w:r w:rsidR="00D73B9A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его принятия.</w:t>
      </w:r>
    </w:p>
    <w:p w14:paraId="77308BBE" w14:textId="1B03DF54" w:rsidR="00F01577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0F4DFC" w14:textId="26A0810D" w:rsidR="00CE5BE6" w:rsidRPr="00373BD3" w:rsidRDefault="00CE5BE6" w:rsidP="00D117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и проведение</w:t>
      </w:r>
      <w:r w:rsidR="00F06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ежегодного заслушивания информации</w:t>
      </w:r>
      <w:r w:rsidR="00F06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руководителей городских учреждений</w:t>
      </w:r>
    </w:p>
    <w:p w14:paraId="2A2F7EB6" w14:textId="223ED129" w:rsidR="00CE5BE6" w:rsidRPr="00373BD3" w:rsidRDefault="00CE5BE6" w:rsidP="00D117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CCE80" w14:textId="774DECC5" w:rsidR="00CE5BE6" w:rsidRPr="00373BD3" w:rsidRDefault="00CE5BE6" w:rsidP="00A825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муниципального округа до </w:t>
      </w:r>
      <w:r w:rsidR="000679EC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ноября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года письменно информирует руководителей городских учреждений, указанных в подпунктах 1-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настоящего </w:t>
      </w:r>
      <w:r w:rsidR="000679EC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373B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датах заседаний Совета депутатов в I квартале года, следующего за отчетным, и до 5 марта года, следующего за отчетным, – руководителей городских 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подпунктах 7-1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настоящего </w:t>
      </w:r>
      <w:r w:rsidR="0058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датах заседаний Совета депутатов во II квартале года, следующего за отчетным.</w:t>
      </w:r>
    </w:p>
    <w:p w14:paraId="5BFE8388" w14:textId="6AEDBC50" w:rsidR="00CE5BE6" w:rsidRPr="00373BD3" w:rsidRDefault="00CE5BE6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Даты заседаний Совета депутатов, на которых будет проводиться заслушивание информации руководителей городских учреждений, устанавливаются </w:t>
      </w:r>
      <w:r w:rsidR="000679EC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данными руководителями.</w:t>
      </w:r>
    </w:p>
    <w:p w14:paraId="4830B61D" w14:textId="6C34F34E" w:rsidR="00CE5BE6" w:rsidRPr="00373BD3" w:rsidRDefault="00F06194" w:rsidP="00A825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Профильная комиссия готовит и вносит в Совет депутатов проект решения Совета депутатов по вопросу заслушивания информации руководителя городского учреждения.</w:t>
      </w:r>
    </w:p>
    <w:p w14:paraId="6C45095F" w14:textId="675F7085" w:rsidR="00AE0D7E" w:rsidRPr="00373BD3" w:rsidRDefault="00AE0D7E" w:rsidP="00A8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="00F0619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19</w:t>
      </w:r>
      <w:r w:rsidRPr="00373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Информация, представляемая руководителем городского учреждения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указанная в подпунктах 1-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настоящего Порядка, должна содержать сведения, указанные в пунктах 4-8 приложения 2 к постановлению Правительства Москвы от 10 сентября 2012 г. №474-ПП.</w:t>
      </w:r>
    </w:p>
    <w:p w14:paraId="2F856FA8" w14:textId="3434BA60" w:rsidR="00AE0D7E" w:rsidRPr="00D11769" w:rsidRDefault="00AE0D7E" w:rsidP="00A82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73BD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Информация, представляемая руководителем городского учреждения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указанная в подпунктах 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9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настоящего Порядка, должна содержать</w:t>
      </w:r>
      <w:r w:rsidR="00BE5A51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характеристики деятельности учреждения.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195A79" w14:textId="70E6DC99" w:rsidR="00CE5BE6" w:rsidRPr="00373BD3" w:rsidRDefault="00AE0D7E" w:rsidP="00A825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трёх 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до даты заседания Совета депутатов, на котором будет заслушан отчет, руководитель учреждения направляет в Совет депутатов отчет, презентацию к отчету (при ее наличии), а также заполненную таблицу по формату приложений к настоящему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B090A6" w14:textId="407D830B" w:rsidR="00CE5BE6" w:rsidRPr="00373BD3" w:rsidRDefault="00F06194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бюджетные образовательные</w:t>
      </w:r>
      <w:r w:rsidRP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города Москвы 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AA0F17" w14:textId="05C63001" w:rsidR="00CE5BE6" w:rsidRPr="00373BD3" w:rsidRDefault="00F06194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здравоохранения города </w:t>
      </w:r>
      <w:r w:rsidR="00026754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Москвы</w:t>
      </w:r>
      <w:r w:rsidR="00026754" w:rsidRPr="00373BD3" w:rsidDel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54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711B694" w14:textId="02DE816B" w:rsidR="00CE5BE6" w:rsidRPr="00373BD3" w:rsidRDefault="00CE5BE6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района Ломоносовский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9621B5" w14:textId="2D179228" w:rsidR="00CE5BE6" w:rsidRPr="00373BD3" w:rsidRDefault="00CE5BE6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ГКУ «ИС Ломоносовского района» -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39803B5" w14:textId="75920A40" w:rsidR="00CE5BE6" w:rsidRPr="00373BD3" w:rsidRDefault="00D11769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бюджетное учреждение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proofErr w:type="spellStart"/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D30068" w14:textId="7DFB852F" w:rsidR="00CE5BE6" w:rsidRPr="00373BD3" w:rsidRDefault="00D11769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ерриториальный центр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 населения «</w:t>
      </w:r>
      <w:r w:rsidR="00026754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Ломоносовский</w:t>
      </w:r>
      <w:r w:rsidR="00026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6754" w:rsidRPr="00373BD3" w:rsidDel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54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="00CE5BE6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C384D3" w14:textId="7EA575E1" w:rsidR="00CE5BE6" w:rsidRDefault="00CE5BE6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- Приложение </w:t>
      </w:r>
      <w:r w:rsidR="00163BBE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0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</w:t>
      </w:r>
      <w:r w:rsidR="0037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A8359C" w14:textId="4F19E9D7" w:rsidR="00370D94" w:rsidRPr="00373BD3" w:rsidRDefault="00370D94" w:rsidP="00A82521">
      <w:pPr>
        <w:numPr>
          <w:ilvl w:val="0"/>
          <w:numId w:val="1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МВД по району Ломоносовский – Приложение 8 к Порядку.</w:t>
      </w:r>
    </w:p>
    <w:p w14:paraId="5127A2C5" w14:textId="3559E1BF" w:rsidR="00CE5BE6" w:rsidRPr="00373BD3" w:rsidRDefault="00CE5BE6" w:rsidP="00D73B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C4B16" w14:textId="54362CC9" w:rsidR="00C70FC1" w:rsidRPr="00373BD3" w:rsidRDefault="00D73B9A" w:rsidP="00D117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деятельности учреждения рассматривается на заседании Совета депутатов в соответствии с Регламентом Совета депутатов.</w:t>
      </w:r>
    </w:p>
    <w:p w14:paraId="1EF97DEF" w14:textId="3F0F2F77" w:rsidR="00CE5BE6" w:rsidRPr="00373BD3" w:rsidRDefault="00CE5BE6" w:rsidP="00A825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Жители, присутствующие на заседании Совета депутатов, могут задать вопросы руководителю городского учреждения после ответов руководителя городского учреждения на вопросы депутатов. </w:t>
      </w:r>
      <w:r w:rsidR="00D73B9A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вопросов от каждого жителя, присутствующего на заседании Совета депутатов, не ограничивается.</w:t>
      </w:r>
    </w:p>
    <w:p w14:paraId="792B4A39" w14:textId="271992E7" w:rsidR="00D73B9A" w:rsidRPr="00373BD3" w:rsidRDefault="00CE5BE6" w:rsidP="00D73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заслушивания информации руководителя городского учреждения Совет депутатов принимает решение об информации руководителя городского учреждения</w:t>
      </w:r>
      <w:r w:rsidR="00D73B9A"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 При этом в решении может содержаться указание на признание результатов деятельности учреждения за отчётный год удовлетворительными или неудовлетворительными. Совет депутатов вправе обозначить в решении свои предложения для руководителя учреждения.</w:t>
      </w:r>
    </w:p>
    <w:p w14:paraId="0CCB6379" w14:textId="1895CA1E" w:rsidR="00D73B9A" w:rsidRPr="00373BD3" w:rsidRDefault="00D73B9A" w:rsidP="00D73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Совета депутатов об информации руководителя городского учреждения подлежит опубликованию в официальных источниках опубликования муниципальных нормативных правовых актов муниципального округа Ломоносовский</w:t>
      </w:r>
      <w:r w:rsidR="00D11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размещается на официальном сайте в течение трёх дней со дня его принятия.</w:t>
      </w:r>
    </w:p>
    <w:p w14:paraId="01FE547F" w14:textId="09E6D45C" w:rsidR="00C70FC1" w:rsidRPr="00373BD3" w:rsidRDefault="00CE5BE6" w:rsidP="00D1176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4FC47A2" w14:textId="77777777" w:rsidR="00CE5BE6" w:rsidRPr="00373BD3" w:rsidRDefault="00CE5BE6" w:rsidP="00A8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54CDDF" w14:textId="77777777" w:rsidR="00CE5BE6" w:rsidRPr="00373BD3" w:rsidRDefault="00CE5BE6" w:rsidP="00A8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2F30A26" w14:textId="133F5CED" w:rsidR="00F40A51" w:rsidRPr="00373BD3" w:rsidRDefault="00F40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DCBABB" w14:textId="1F28BDF0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0B5589" w14:textId="0A6586CE" w:rsidR="00163BBE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146D4" w14:textId="0709F530" w:rsidR="00583B41" w:rsidRDefault="00583B4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FEBE9" w14:textId="3DAB91AB" w:rsidR="00583B41" w:rsidRDefault="00583B4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00F94" w14:textId="2847E86B" w:rsidR="00583B41" w:rsidRDefault="00583B4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23BD" w14:textId="77777777" w:rsidR="00583B41" w:rsidRPr="00373BD3" w:rsidRDefault="00583B4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CC449" w14:textId="6CD4850B" w:rsidR="00163BBE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0E9B6" w14:textId="2E12C88E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4B678" w14:textId="46F8ECFD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8861E" w14:textId="1A2E0F6F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2C354" w14:textId="0EDC5B97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25CE3" w14:textId="73A250AC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DB904" w14:textId="04AFA2E7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9203A" w14:textId="362646A2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08E76" w14:textId="7A164E5B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C90540" w14:textId="6EDB3C64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8C7DB" w14:textId="4507FC64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6E74" w14:textId="341C4816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635B4" w14:textId="55471FB1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7B952" w14:textId="6BAD4778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BA7C6" w14:textId="7B804765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FE043" w14:textId="448B137A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6FE73" w14:textId="3E0C4510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254FF" w14:textId="7543A0D6" w:rsidR="00D11769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EA74A" w14:textId="77777777" w:rsidR="00D11769" w:rsidRPr="00373BD3" w:rsidRDefault="00D11769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81C73" w14:textId="06B067DA" w:rsidR="00583B41" w:rsidRPr="00373BD3" w:rsidRDefault="00583B41" w:rsidP="00583B41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14:paraId="58C850A6" w14:textId="6634AD7D" w:rsidR="00163BBE" w:rsidRPr="00373BD3" w:rsidRDefault="00583B41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3B07CF"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69B50B0A" w14:textId="7E4DE2FE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D0A2828" w14:textId="74935F1A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821"/>
        <w:gridCol w:w="5941"/>
        <w:gridCol w:w="1659"/>
        <w:gridCol w:w="1339"/>
      </w:tblGrid>
      <w:tr w:rsidR="00163BBE" w:rsidRPr="00163BBE" w14:paraId="6BAA06D0" w14:textId="77777777" w:rsidTr="00163BBE">
        <w:trPr>
          <w:trHeight w:val="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6B8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77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CE0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отчетный период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94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</w:t>
            </w:r>
          </w:p>
        </w:tc>
      </w:tr>
      <w:tr w:rsidR="00163BBE" w:rsidRPr="00163BBE" w14:paraId="1C560E7B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53D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1701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обучающихся</w:t>
            </w:r>
          </w:p>
        </w:tc>
      </w:tr>
      <w:tr w:rsidR="00163BBE" w:rsidRPr="00163BBE" w14:paraId="5B9EEC8A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3C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77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мест в образовательных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4AA0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978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E7FF4E7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4EC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681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50C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F46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9A77B4D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3017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08A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начальная школа (1-4)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629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5F5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F2317B6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373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8861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средняя школа (5-8)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E90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5C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35443A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8DF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9E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старшая школа (9-11)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E85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07C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DE34B98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EF9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40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занятых мест в образовательных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04E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1E7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8D6FE54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EA4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5F9B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AC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595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23962A7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C9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1A0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начальная школа (1-4)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CD5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174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E7DE0D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34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EEAD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средняя школа (5-8)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242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07E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6F575D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78B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90B9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старшая школа (9-11)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ED8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830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958D2C7" w14:textId="77777777" w:rsidTr="00163BBE">
        <w:trPr>
          <w:trHeight w:val="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511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975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занятых мест в образовательных учреждениях (дети с инвалидностью)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656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4CF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482F36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B079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09E4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48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998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243C1E4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AFA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95A1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начальная школа (1-4)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1F2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D09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80DAA52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5E9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21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средняя школа (5-8)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45F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3B6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0903D08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E5C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2E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старшая школа (9-11)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91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202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EB43984" w14:textId="77777777" w:rsidTr="00163BBE">
        <w:trPr>
          <w:trHeight w:val="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0C9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91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занятых мест в образовательных учреждениях (регистрация на территории района)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ACD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10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9CBEAE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46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3800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76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48C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CAA08E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A09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00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начальная школа (1-4)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88E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AAA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D7674B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961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8F8F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средняя школа (5-8)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1D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BC2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77AD28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515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AEE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старшая школа (9-11)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8DF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F3F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911E4E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5A6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83A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число обучающихся в 1 классе(группе)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794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5EB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F6FE4A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212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B2D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дошкольные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4AF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47A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F046550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EF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4D8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начальная школа (1-4)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182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67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8DB505B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8A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F5EF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средняя школа (5-8)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B07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622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2EBFB32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72E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21A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старшая школа (9-11)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736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F5E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51700B2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712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D58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успеваемости</w:t>
            </w:r>
          </w:p>
        </w:tc>
      </w:tr>
      <w:tr w:rsidR="00163BBE" w:rsidRPr="00163BBE" w14:paraId="3F814D8F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7B0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085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ОГЭ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1B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B5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6A464E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39B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2336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BC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DC7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35A3C82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B6C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ED74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55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725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240A4EB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3D5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0A18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010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456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28BB13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957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0D22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CAC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51E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FE564F9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112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CE6A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7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513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959102F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94E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143A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BD8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B05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BEF0EA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9F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AC2E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664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B97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1215C4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C8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08C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3E3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86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F26649F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B8A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D22F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F2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E10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44031663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0AB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F2D6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F7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CC6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B1E01EF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B4E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F9D39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65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53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3167A6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F8D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B0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ЕГЭ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2CF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29C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1E818D4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9E3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45B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B3D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90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5F0C95D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5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E7A5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7DE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11E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F4EB68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F2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0355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B1B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96A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F4BB12A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FB1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03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962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E7C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7129367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5E3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3D06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биология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FA7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F85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13F7BC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8F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FDA6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90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95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925BB0D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6F9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DBCF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851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9F7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ABB2DE9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B05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862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155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670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A2E9AAD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55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C224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ADC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945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B12382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C1F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799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C9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302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B580D91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985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49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664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2BA0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1ACBA7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37C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F82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школы в общемосковском рейтинге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E93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046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351EC44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DD5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2D5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отклонных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заявлений на поступление в школу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61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931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AA821A7" w14:textId="77777777" w:rsidTr="00163BBE">
        <w:trPr>
          <w:trHeight w:val="5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8E3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56D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 заявителей с регистрацией на территории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84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740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E77E9B8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F4F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4D6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сотрудниках</w:t>
            </w:r>
          </w:p>
        </w:tc>
      </w:tr>
      <w:tr w:rsidR="00163BBE" w:rsidRPr="00163BBE" w14:paraId="195F343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2E9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66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(ставок)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2B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A42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A49146F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914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0D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(сотрудников)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1E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B65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A99EDED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A97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41D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молодой учитель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1AF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DF2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7857563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9570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DF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соответствует занимаемой должности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5E9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97F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EA4A879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44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9DFB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первой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656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C5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5A1668FE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3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FF7E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высшей категории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6B0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A93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EBE8486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BE5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5F2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доход педагогов (за час)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3AD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6F3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7D6B65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BF9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564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Мин.доход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(в месяц)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D74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91B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B80F85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A2B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78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Макс.доход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педагогов (в месяц)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039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28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EC5206C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A9C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092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и вспомогательный персонал (ставок)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AF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3CA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0C7171A0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A0D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DDC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и вспомогательный персонал (сотрудники)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D3D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EAA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0292606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AFF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9F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Средний доход адм. и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персонал (в месяц)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055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B3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E4B07D4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B0E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B4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Мин.доход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адм. и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персонал (в месяц)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60C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31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8486D7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0D9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8F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Макс.доход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адм. и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вспомогат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персонал (в месяц)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28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086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7203F049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E0E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7E4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 педагогов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99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34CB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5CB199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03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DD21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Менее 2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356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429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31A7E790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3F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9B97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2-5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9C8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315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60A45660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51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B83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6-10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CE3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BD7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3BBE" w:rsidRPr="00163BBE" w14:paraId="1340BE35" w14:textId="77777777" w:rsidTr="00163BBE">
        <w:trPr>
          <w:trHeight w:val="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85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DDEA" w14:textId="77777777" w:rsidR="00163BBE" w:rsidRPr="00163BBE" w:rsidRDefault="00163BBE" w:rsidP="00163BB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свыше 10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542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C5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4B44D99" w14:textId="77777777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DD76CC" w14:textId="5CCDFDC7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 xml:space="preserve">К отчету также прилагается информация о числе проведенных школой мероприятий, числе призеров и победителей олимпиад и конкурсов (городские и всероссийские). Результаты по участникам олимпиад </w:t>
      </w:r>
      <w:proofErr w:type="spellStart"/>
      <w:r w:rsidRPr="00373BD3">
        <w:rPr>
          <w:rFonts w:ascii="Times New Roman" w:hAnsi="Times New Roman" w:cs="Times New Roman"/>
          <w:sz w:val="28"/>
          <w:szCs w:val="28"/>
        </w:rPr>
        <w:t>указываеются</w:t>
      </w:r>
      <w:proofErr w:type="spellEnd"/>
      <w:r w:rsidRPr="00373BD3">
        <w:rPr>
          <w:rFonts w:ascii="Times New Roman" w:hAnsi="Times New Roman" w:cs="Times New Roman"/>
          <w:sz w:val="28"/>
          <w:szCs w:val="28"/>
        </w:rPr>
        <w:t xml:space="preserve"> в разрезе: всероссийская олимпиада школьников (ВСОШ) и перечневые (от ВУЗов). При этом ВСОШ и конкурсы в свою очередь подразделяются на уровни: городской, региональный и заключительный уровни.</w:t>
      </w:r>
    </w:p>
    <w:p w14:paraId="01C2B6C7" w14:textId="09C5F851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14:paraId="25EA9BAE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3C1E1D99" w14:textId="2863FBB4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EBBE29D" w14:textId="6F12F375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876"/>
        <w:gridCol w:w="3730"/>
        <w:gridCol w:w="1392"/>
        <w:gridCol w:w="1204"/>
        <w:gridCol w:w="1392"/>
        <w:gridCol w:w="1204"/>
      </w:tblGrid>
      <w:tr w:rsidR="00163BBE" w:rsidRPr="00163BBE" w14:paraId="6132F257" w14:textId="77777777" w:rsidTr="00163BBE">
        <w:trPr>
          <w:trHeight w:val="63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CF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7F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845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66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63BBE" w:rsidRPr="00163BBE" w14:paraId="23A4D47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D6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0D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пациентах</w:t>
            </w:r>
          </w:p>
        </w:tc>
      </w:tr>
      <w:tr w:rsidR="00163BBE" w:rsidRPr="00163BBE" w14:paraId="63B3EAC2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6C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2C4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Прикрепленных пациентов (всего)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B68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A9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AD7046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52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FF5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1B8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DA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E2C797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A7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C37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310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CF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B9F2F0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09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FED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1D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03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4253AA6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D1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F608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5DD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94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8741B32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67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9A2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17F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6A3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DF0A44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98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188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D60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9BB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258A3E6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FC8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9FE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59E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CA9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685BA1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8C7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562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B4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88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CB8BEF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83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D25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Прошли диспансеризацию (всего)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C6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D4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2F50EE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6E4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A5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82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4C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E9C937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EF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3F68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4E0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175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956EB6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D44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B3C3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FF0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7E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34241CC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3D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863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86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36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E74492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E9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5CD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E5C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45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102EFF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0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9AB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274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99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41A905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AF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DDF7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25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C6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EB47250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C4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9ED4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A7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4C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31F232F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4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0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сезонная вакцинация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8A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3B6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F76B1C6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51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4A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D3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469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F82875F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52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8C7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327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C8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CF3D85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06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1160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29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B1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53D992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58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4914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55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B6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B09A0C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48F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CC2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пенсионного возраста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CF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8C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268C81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0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AAFA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1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209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71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B1F5B5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08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5482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2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26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6A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0D6CC7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88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CB3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инвалиды 3 группы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7E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ED2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65C898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A10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B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 пациентов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46D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D7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7D82F2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E71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E0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признано обоснованными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461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0B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BA9AD6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2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A8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сотрудниках</w:t>
            </w:r>
          </w:p>
        </w:tc>
      </w:tr>
      <w:tr w:rsidR="00163BBE" w:rsidRPr="00163BBE" w14:paraId="6C5592E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7F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7BC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F7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8B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97534D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F8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45F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AD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F7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768065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40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F5A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6E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7EF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A8C0932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39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F5E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340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92E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9DC092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1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E1E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E2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B5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6E53E8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9BA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70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EB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77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9B55912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2E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CB2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54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13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1834FB3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7E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50F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02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7A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DB1932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69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95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DB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1C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425899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52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B1E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9E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E3E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5087A4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8D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4A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работы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8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DD2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E18CCA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B9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7B4A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64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B56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0941704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1F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292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Менее 2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83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B34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FF83AB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A9B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2407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2-5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0A1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83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7FE5BA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3F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2265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37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0AA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33CD283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3C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72F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A4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B3D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0DCF05C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C73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DB8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39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8B9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06136CD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9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B3B1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Менее 2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79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9C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E42874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071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515D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2-5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80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4BC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CA44481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BB8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48B6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9D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07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00E9296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E07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8F1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077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30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3853869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2E7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7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за месяц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C1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22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AE9688D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B96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C90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47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32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0D2F8CC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EB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D3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77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89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880B111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93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09E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20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58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91F2492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C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97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506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CC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04F66C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C8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436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5E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7D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D859C2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0E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B19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д.</w:t>
            </w:r>
            <w:proofErr w:type="gram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м.н</w:t>
            </w:r>
            <w:proofErr w:type="spellEnd"/>
            <w:proofErr w:type="gram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D3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15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42B6CA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E3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AB73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5F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7F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575EE5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82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9C1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66B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30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E620CA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BC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EF4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4A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A8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C7C6514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C9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73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43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BD2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23ABEC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22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4D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12A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0A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BDAA74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AF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B84A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D2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F9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98773C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369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88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D9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65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734223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E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7FC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46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F8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4531132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A4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9B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Отсутствующие врачи-специалисты (перечислить)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FD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C7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FDECDE7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BB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04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заболеваниях и лечении</w:t>
            </w:r>
          </w:p>
        </w:tc>
      </w:tr>
      <w:tr w:rsidR="00163BBE" w:rsidRPr="00163BBE" w14:paraId="201B33A2" w14:textId="77777777" w:rsidTr="00163BBE">
        <w:trPr>
          <w:trHeight w:val="7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13E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7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 заболеваний, в скобках код МКБ (А00-Т98)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CDE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допенсионный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6E7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возраст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7B2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допенсионный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E3B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пенсионный возраст</w:t>
            </w:r>
          </w:p>
        </w:tc>
      </w:tr>
      <w:tr w:rsidR="00163BBE" w:rsidRPr="00163BBE" w14:paraId="01407896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84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D9D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инфекционные и паразитарные болезни (А00-В99)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AE5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404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1F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593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48240CE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1A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F89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новообразования (С00-D48)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A7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54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1E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D1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7242760" w14:textId="77777777" w:rsidTr="00163BBE">
        <w:trPr>
          <w:trHeight w:val="10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DC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6E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болезни крови, кроветворных органов и отдельные нарушения, вовлекающие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имунный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механизм (D50-D89)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D2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132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AE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A2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01CB36E" w14:textId="77777777" w:rsidTr="00163BBE">
        <w:trPr>
          <w:trHeight w:val="7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556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8B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эндокринной системы, расстройства питания и нарушения обмена веществ (Е00-Е89)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293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8B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61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984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56B5CAF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72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FD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нервной системы (G00-G98)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BD0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46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46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D0C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C03E110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3F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68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глаза и его придаточного аппарата (H00-H59)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751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DE7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113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A6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7E587C5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D5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ABF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ужа и сосцевидного отростка (H60-H95)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8F5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B4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0E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2E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EEF2F9F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5C7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18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системы кровообращения (I00-I99)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0D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9E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AF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A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3D08075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A60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338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органов дыхания (J00-J98)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A0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16A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A6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3C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D37C6D6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47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AC9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органов пищеварения (K00-K92)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170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AF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6A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8DE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A3E1B48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7E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08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кожи и подкожной клетчатки (L00-L98)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265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2D1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EC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68D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8003019" w14:textId="77777777" w:rsidTr="00163BBE">
        <w:trPr>
          <w:trHeight w:val="5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79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669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болезни мочеполовой системы (N00-N99)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282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44F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39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AE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3F984B2" w14:textId="77777777" w:rsidTr="00163BBE">
        <w:trPr>
          <w:trHeight w:val="7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82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3460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врожденные аномалии (пороки развития), деформации и хромосомные нарушения (Q00-Q99)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22A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9AC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8B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C7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5A7750D" w14:textId="77777777" w:rsidTr="00163BBE">
        <w:trPr>
          <w:trHeight w:val="15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6DF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6E2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(R00-R99)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E56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64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A6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50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EE0D491" w14:textId="77777777" w:rsidTr="00163BBE">
        <w:trPr>
          <w:trHeight w:val="78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AD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BF5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травмы, отравления и некоторые другие последствия воздействия внешних причин (S00-T98)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5A4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CB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F0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CC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A22BFB0" w14:textId="77777777" w:rsidTr="00163BBE">
        <w:trPr>
          <w:trHeight w:val="10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55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2BB" w14:textId="77777777" w:rsidR="00163BBE" w:rsidRPr="00163BBE" w:rsidRDefault="00163BBE" w:rsidP="00163BBE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* в таблице также отражается число случаев обращения, связанных с эпидемиями и пандемиями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DC8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225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F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8E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440ABEE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A77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D7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Выписано льготных лекарственных рецептов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B67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07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DB541D4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9CD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DC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Проведено исследований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0AB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A2A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E6C1864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55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FD7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3E5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D3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503B193F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75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33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рентген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E71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18B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BE77DA3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92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A86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40D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EF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4E547AA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57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F5C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УЗИ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6A9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5D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CC40B7B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93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5C9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209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076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70575FEF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3A5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C81D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эндоскопия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D67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D4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1929748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4E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7E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лаборатория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08B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9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0A500ACD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D5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CD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Выдано направлений на плановое стационарное лечение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E7E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EB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8123F10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D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7AB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врачами на дому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DF7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F28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4B1ED3BE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0D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E3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посещений пациентами врачей в поликлинике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BEE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29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60E2CE54" w14:textId="77777777" w:rsidTr="00163BBE">
        <w:trPr>
          <w:trHeight w:val="2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10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588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 по</w:t>
            </w:r>
            <w:proofErr w:type="gramEnd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поводу заболеваний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9A0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82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3580DEE9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A0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C6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ожидания от записи до посещения врача-специалиста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3E0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D4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21968A64" w14:textId="77777777" w:rsidTr="00163BBE">
        <w:trPr>
          <w:trHeight w:val="5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3A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30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ожидания от записи до посещения терапевта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8B9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22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163BBE" w14:paraId="1725563A" w14:textId="77777777" w:rsidTr="00163BBE">
        <w:trPr>
          <w:trHeight w:val="75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E35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F4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ожидания от записи до посещения обследования, проводимого в поликлинике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280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941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512B40F" w14:textId="479F7EC9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FB98A" w14:textId="5822E0FB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D54C" w14:textId="0C8CB5D4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284B1A" w14:textId="0C3E44EB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3A197" w14:textId="6183922F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</w:t>
      </w:r>
    </w:p>
    <w:p w14:paraId="2FFAF825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490F4414" w14:textId="3D7C1224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0CD69" w14:textId="082167BB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49516C7" w14:textId="48577FF0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168" w:type="dxa"/>
        <w:tblInd w:w="113" w:type="dxa"/>
        <w:tblLook w:val="04A0" w:firstRow="1" w:lastRow="0" w:firstColumn="1" w:lastColumn="0" w:noHBand="0" w:noVBand="1"/>
      </w:tblPr>
      <w:tblGrid>
        <w:gridCol w:w="996"/>
        <w:gridCol w:w="4632"/>
        <w:gridCol w:w="1448"/>
        <w:gridCol w:w="1092"/>
      </w:tblGrid>
      <w:tr w:rsidR="00163BBE" w:rsidRPr="00373BD3" w14:paraId="3C0629EE" w14:textId="77777777" w:rsidTr="00163BBE">
        <w:trPr>
          <w:trHeight w:val="7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757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FA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E36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DB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63BBE" w:rsidRPr="00373BD3" w14:paraId="28159A62" w14:textId="77777777" w:rsidTr="009F48A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540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E15D" w14:textId="0610A699" w:rsidR="00163BBE" w:rsidRPr="00373BD3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 эксплуатация МКД</w:t>
            </w:r>
          </w:p>
        </w:tc>
      </w:tr>
      <w:tr w:rsidR="00163BBE" w:rsidRPr="00373BD3" w14:paraId="04AB09EB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789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34A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домов в управлении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2DC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051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2A94B4A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45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1B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домов в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24B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7F0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3AD85FF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0DB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9899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прошло подготовку к зимней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E6C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EE7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B427E47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18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9FB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ОСС, инициированных ГБУ Жилищник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10B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F3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945A4C9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322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DA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набран кворум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E08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1E8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96C1CB5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5F1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549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ОСС за отчетный период в домах под управлением ГБУ Жилищник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D66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700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984465F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553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7B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набран кворум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3B8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629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F88740B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9B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4B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Подъездов в обслуживании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2D1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BB9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A6BFB3E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AD5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9FD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проведен текущий (косметический ремонт)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B60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68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019C75E" w14:textId="77777777" w:rsidTr="00163BBE">
        <w:trPr>
          <w:trHeight w:val="104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3BD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110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проведен текущий (при наличии решения общего собрания собственников)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C83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24D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46A8122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5C0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748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 по оплате ЖКУ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104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341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A618F16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6A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13F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должников по оплате ЖКУ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DF2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9F0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08704BC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046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85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задолженностью не более 2 месяцев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60F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986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CA4D178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9AE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89E0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задолженностью от 2 месяцев до полугода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0B9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DE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E4F6023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B2E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8C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задолженностью от полугода до года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89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E5C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477B9DE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D51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E6F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задолженностью более года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E41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D67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A82B7AA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64C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B65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жителями</w:t>
            </w:r>
          </w:p>
        </w:tc>
      </w:tr>
      <w:tr w:rsidR="00163BBE" w:rsidRPr="00373BD3" w14:paraId="022E71E9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B96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9D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жалоб, поступивших в Жилищник напрямую от жителей (все каналы)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A8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235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B30CF99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B9E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C7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Текущее содержание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5EA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B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E58F858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2E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5FD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8A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2B6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311853C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2D5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7FF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9E9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DBD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20EF805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D3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DA8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улично-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EC7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C0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AA535EB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A8E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AD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зелеными насаждениями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AC9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63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49DACE5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3DD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67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Расчеты за ЖКУ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75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8F5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ADA8B70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43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173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7F4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DE7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2816C4A" w14:textId="77777777" w:rsidTr="00163BBE">
        <w:trPr>
          <w:trHeight w:val="12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14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45C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аварийных жалоб (протечки, потопы, подтопления, застревание лифта, отключение отопления, водоснабжения, электроэнергии и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C89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5F3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C8C55EC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1CF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2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жалоб, поступивших в Жилищник напрямую от жителей (gorod.mos.ru)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62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D8A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41C4077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5E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15B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Текущее содержание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7B3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472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8F198EB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D90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8B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FE5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D8E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CAC5FBC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7D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965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138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FC9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4270E61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5F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AD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улично-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тропиночной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B0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18D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A319D32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61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6A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Уход за зелеными насаждениями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BB3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F5B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313151D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342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6E0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Расчеты за ЖКУ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EB4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BD6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AC026A0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D2F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C32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51D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AB5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307792E" w14:textId="77777777" w:rsidTr="00163BBE">
        <w:trPr>
          <w:trHeight w:val="12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A32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505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судебных исков, поданных против Жилищника истцами-</w:t>
            </w:r>
            <w:proofErr w:type="spellStart"/>
            <w:proofErr w:type="gramStart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физ.лицами</w:t>
            </w:r>
            <w:proofErr w:type="spellEnd"/>
            <w:proofErr w:type="gramEnd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(жители района и собственники жилых помещений в МКД)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B10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60A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6BD3621" w14:textId="77777777" w:rsidTr="00163BBE">
        <w:trPr>
          <w:trHeight w:val="12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8BD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E7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судебных исков, поданных Жилищником против ответчиков-</w:t>
            </w:r>
            <w:proofErr w:type="spellStart"/>
            <w:proofErr w:type="gramStart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  <w:proofErr w:type="gramEnd"/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(жители района и собственники жилых помещений в МКД)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658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D9E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F9364A2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F2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69B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территорий</w:t>
            </w:r>
          </w:p>
        </w:tc>
      </w:tr>
      <w:tr w:rsidR="00163BBE" w:rsidRPr="00373BD3" w14:paraId="7A86984D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14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D7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Деревьев на территории обслуживания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B73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866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FF6629B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ACE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ED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газонов на территории обслуживания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A22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9EC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054D0AB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A5C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7F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разнотравных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02F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3BA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7359D21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8A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92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 на территории обслуживания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D0F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77F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6BCF485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AF4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B7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вырубленных деревьев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BF02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EE0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7E2EB7F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45F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E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вырубленных кустарников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0C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D0F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1E7C72D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1D2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865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Деревьев посажено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6B6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0F9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F3EFE3A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B6D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6A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выжило на отчетную дату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954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2BC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D14E3E0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28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DE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Кустарников посажено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CD1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F7C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F52A5E4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E30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83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выжило на отчетную дату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1D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10E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1CB3514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115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231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обслуживаемых дворов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50C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3AC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7F0E586" w14:textId="77777777" w:rsidTr="00163BBE">
        <w:trPr>
          <w:trHeight w:val="7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181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2F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Справочно: дворы, не обслуживаемые ГБУ "Жилищник района Ломоносовский"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D00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60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FF496B0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0B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69B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обслуживаемых детских площадок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BAD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8B0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0B93BE7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0A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3.10.1.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0B40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площадок с оборудованием, доступным для инвалидов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778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876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0949691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C6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CC6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площадок для детей до 5 лет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7F9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D7F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0E67A3B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1DE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100B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площадок для детей от 12 дет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49C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0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39401C6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B6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2AE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площадок для детей 6-11 лет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CA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8C3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8ADAE4D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D61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7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детских площадок, благоустроенных в отчетном периоде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230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ACD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84E9C51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685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79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обслуживаемых спортивных площадок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E15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F6D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75D98C1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A79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A38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DA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C57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2D6F30B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2046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01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76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4E3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4645EEC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BD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AD3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A4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068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14A604C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7E8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93F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ворк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-аут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C0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2A9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084722F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28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DA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хоккейных коробок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3B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F4A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72DC7B4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2D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3.12.5.1.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D80" w14:textId="77777777" w:rsidR="00163BBE" w:rsidRPr="00163BBE" w:rsidRDefault="00163BBE" w:rsidP="00163BBE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искусственным льдом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AC3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258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9D6D46D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44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BD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спортивных площадок, благоустроенных в отчетном периоде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BA0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79B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8D734C6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64E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C1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обслуживаемых площадок для выгула собак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7F8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EC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1F16892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833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04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площадок для выгула собак, благоустроенных в отчетном периоде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AC6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B96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222F182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12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0F2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износ оборудования детских площадок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885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23E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72AB51F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E9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DC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износ оборудования спортивных площадок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924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84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9DAE309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44B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2F1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износ оборудования площадок для выгула собак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B8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38C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50D2981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AE7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E5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АБП в обслуживании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C68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99E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AD6F066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04E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0F91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проведен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FB7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59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0234BE1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84F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68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плиточного покрытия в обслуживании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E28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736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6490664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DAB2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DFA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проведен ремонт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56C5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39D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E3AE11F" w14:textId="77777777" w:rsidTr="00163BBE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B8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62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ГБУ "Жилищник </w:t>
            </w:r>
            <w:proofErr w:type="spellStart"/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раойна</w:t>
            </w:r>
            <w:proofErr w:type="spellEnd"/>
            <w:r w:rsidRPr="00163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Ломоносовский"</w:t>
            </w:r>
          </w:p>
        </w:tc>
      </w:tr>
      <w:tr w:rsidR="00163BBE" w:rsidRPr="00373BD3" w14:paraId="4A474DE8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437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67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ставок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789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6BF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10ADC17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95E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5400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летний период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78F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640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1BD874A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480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CB3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зимний период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9CC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532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6871789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B8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E9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 (всего)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0D1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C90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4EFC9573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C63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DCA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иностранцев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C15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E49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0E29283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474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05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 (административный и управленческий персонал)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8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49B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11D3DD0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5FF8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F4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 (инженерный персонал)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DC06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5D83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C67310A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10F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49EA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 (эксплуатирующий персонал)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832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483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A973D09" w14:textId="77777777" w:rsidTr="00163BBE">
        <w:trPr>
          <w:trHeight w:val="10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4B44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224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доход административного и управленческого персонала (в месяц)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EEE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2B4D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6A3F004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4F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C4E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доход инженерного персонала (в месяц)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DEB5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AB3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DD0C0B4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093C" w14:textId="77777777" w:rsidR="00163BBE" w:rsidRPr="00373BD3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22" w14:textId="77777777" w:rsidR="00163BBE" w:rsidRPr="00373BD3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6AD5" w14:textId="77777777" w:rsidR="00163BBE" w:rsidRPr="00373BD3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34DD" w14:textId="77777777" w:rsidR="00163BBE" w:rsidRPr="00373BD3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3BBE" w:rsidRPr="00373BD3" w14:paraId="5D24DF87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CC7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C86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доход эксплуатирующего персонала (в месяц)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85F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FBD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44B891E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1B2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851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жалоб, поданных в трудовую инспекцию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5A8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0BE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6624A6B7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041C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9991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административных взысканий, наложенных на руководителя ГБУ "Жилищник"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F8A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52F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8998E02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EA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D9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административных взысканий, наложенных на руководителя ГБУ "Жилищник"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A02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6D2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F662F77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991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D8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ГБУ "Жилищник"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1C3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6A0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C0B25D0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AD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F14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персонал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9C4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9D9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27367541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95B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4.12.2.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909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50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F85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D3B0C42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8DD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06B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праздничные мероприятия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5AD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EB6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D931671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A2F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00CE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информирование жителей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AF9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C62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C5CE3D4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E349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97C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CE8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DAC6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8662E06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066B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EDF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закупок (совокупная цена договоров/контрактов)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2F5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371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516BA91C" w14:textId="77777777" w:rsidTr="00163BBE">
        <w:trPr>
          <w:trHeight w:val="5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AD0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4.13.1.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737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 единственного поставщика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60CE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7EAC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04331D04" w14:textId="77777777" w:rsidTr="00163BBE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74D5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EB2A" w14:textId="77777777" w:rsidR="00163BBE" w:rsidRPr="00163BBE" w:rsidRDefault="00163BBE" w:rsidP="00163BB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конкурентными процедурам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97A8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C300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742D67DE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C97E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29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НМЦК по состоявшимся конкурентным закупкам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90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579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1A34F963" w14:textId="77777777" w:rsidTr="00163BBE">
        <w:trPr>
          <w:trHeight w:val="5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B2DA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AC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число заявок на участие в конкурентных процедурах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FC89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ED02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BBE" w:rsidRPr="00373BD3" w14:paraId="3A8221BF" w14:textId="77777777" w:rsidTr="00163BBE">
        <w:trPr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FDC3" w14:textId="77777777" w:rsidR="00163BBE" w:rsidRPr="00163BBE" w:rsidRDefault="00163BBE" w:rsidP="0016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4.16.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27E4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число заявок, не допущенных к участию в конкурентных процедурах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07A7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89DB" w14:textId="77777777" w:rsidR="00163BBE" w:rsidRPr="00163BBE" w:rsidRDefault="00163BBE" w:rsidP="00163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FD3FAC5" w14:textId="77777777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CF4C4" w14:textId="2A0844DB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02A38" w14:textId="2D6ED03D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FCBC3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6A5FDA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A72DD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7A419A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CDA4C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8B1D3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FF6E013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8CDD0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F45E6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1AAC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D9F5E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947674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0FBAD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F2C3C23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EF59AB" w14:textId="4451BF7F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</w:p>
    <w:p w14:paraId="324FB51C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0F378071" w14:textId="1C435C03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DA9CB" w14:textId="4583040B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4E3F01C5" w14:textId="631A7D58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10" w:type="dxa"/>
        <w:tblInd w:w="113" w:type="dxa"/>
        <w:tblLook w:val="04A0" w:firstRow="1" w:lastRow="0" w:firstColumn="1" w:lastColumn="0" w:noHBand="0" w:noVBand="1"/>
      </w:tblPr>
      <w:tblGrid>
        <w:gridCol w:w="884"/>
        <w:gridCol w:w="6624"/>
        <w:gridCol w:w="1559"/>
        <w:gridCol w:w="1134"/>
        <w:gridCol w:w="9"/>
      </w:tblGrid>
      <w:tr w:rsidR="001D2547" w:rsidRPr="001D2547" w14:paraId="4AA3AC24" w14:textId="77777777" w:rsidTr="001D2547">
        <w:trPr>
          <w:gridAfter w:val="1"/>
          <w:wAfter w:w="9" w:type="dxa"/>
          <w:trHeight w:val="5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00D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221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008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1F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D2547" w:rsidRPr="001D2547" w14:paraId="2B3891D5" w14:textId="77777777" w:rsidTr="001D2547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C90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02B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общих собраниях собственников</w:t>
            </w:r>
          </w:p>
        </w:tc>
      </w:tr>
      <w:tr w:rsidR="001D2547" w:rsidRPr="001D2547" w14:paraId="488FBC8A" w14:textId="77777777" w:rsidTr="001D2547">
        <w:trPr>
          <w:gridAfter w:val="1"/>
          <w:wAfter w:w="9" w:type="dxa"/>
          <w:trHeight w:val="50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606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7EC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ОСС, в которых ГУИС исполнял полномочия представителя собственника (города Москвы)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20D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A68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547543EF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E8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50C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вопросу выбора способа управления МКД (смена формы, смена УО)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37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2500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DE234A4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F99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666" w14:textId="77777777" w:rsidR="001D2547" w:rsidRPr="001D2547" w:rsidRDefault="001D2547" w:rsidP="001D254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"Воздержались"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B12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3E0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2FBD157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1D7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12B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вопросу установки шлагбаума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D2A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4E2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658189C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CAE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C0A9" w14:textId="77777777" w:rsidR="001D2547" w:rsidRPr="001D2547" w:rsidRDefault="001D2547" w:rsidP="001D254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"Воздержались"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C47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2ED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C105E9F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0F4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2BAD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вопросу проведения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629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07E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C6E3D46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BFA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F05" w14:textId="77777777" w:rsidR="001D2547" w:rsidRPr="001D2547" w:rsidRDefault="001D2547" w:rsidP="001D254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"Воздержались"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5B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57A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2C6A069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D7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934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вопросу смены способа накопления по капитальному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617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020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E3546F9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C75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837" w14:textId="77777777" w:rsidR="001D2547" w:rsidRPr="001D2547" w:rsidRDefault="001D2547" w:rsidP="001D254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"Воздержались"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728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184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269FEAE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81B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436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ОСС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BB7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480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0DA7DB2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188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92E" w14:textId="77777777" w:rsidR="001D2547" w:rsidRPr="001D2547" w:rsidRDefault="001D2547" w:rsidP="001D2547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"Воздержались"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CDC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7B1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988BF48" w14:textId="77777777" w:rsidTr="001D2547">
        <w:trPr>
          <w:gridAfter w:val="1"/>
          <w:wAfter w:w="9" w:type="dxa"/>
          <w:trHeight w:val="75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B77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A4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Запросы для определения правообладателя (правообладателей) жилых и нежилых помещений</w:t>
            </w: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7B6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25A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55FEA43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DC7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FC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обращений собственников помещений за помощью в проведении ОСС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5C3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A37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B49EC94" w14:textId="77777777" w:rsidTr="001D2547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89F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D4983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задолженностью</w:t>
            </w:r>
          </w:p>
        </w:tc>
      </w:tr>
      <w:tr w:rsidR="001D2547" w:rsidRPr="001D2547" w14:paraId="7017E0C8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8FE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7C3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 (социальный найм)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280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F9B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2F3E58C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49C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BBE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по </w:t>
            </w:r>
            <w:proofErr w:type="spellStart"/>
            <w:proofErr w:type="gram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соц.найму</w:t>
            </w:r>
            <w:proofErr w:type="spellEnd"/>
            <w:proofErr w:type="gram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595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B2E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854106E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EF3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C7F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менее 3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163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4A4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E2334D0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445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674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3-6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371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5D3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C9399B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F8F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CB44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6-12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месяцнв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C2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D6A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0D416B2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E14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669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свыше 12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3BF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22E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AF438A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5A2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039A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по </w:t>
            </w:r>
            <w:proofErr w:type="spellStart"/>
            <w:proofErr w:type="gram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соц.найму</w:t>
            </w:r>
            <w:proofErr w:type="spellEnd"/>
            <w:proofErr w:type="gram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2A6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63D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4CD5065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0B3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B93B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менее 3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097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E06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B282812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F40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95E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3-6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96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47F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DF5039F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F88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F06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6-12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месяцнв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4AB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DE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005BF44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8D59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C43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свыше 12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80F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0A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1BEDC78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33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283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 (коммерческий найм)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87A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BCD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5757F6BC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BE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248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по </w:t>
            </w:r>
            <w:proofErr w:type="spellStart"/>
            <w:proofErr w:type="gram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ком.найму</w:t>
            </w:r>
            <w:proofErr w:type="spellEnd"/>
            <w:proofErr w:type="gram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(лиц)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8F2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EAE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4EA158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816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1D3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менее 3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BE9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079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BD74FA7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DD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BC0F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3-6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4E3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416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147462A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879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876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6-12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месяцнв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935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DCE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30109B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6E3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B763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12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C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BB7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491646E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906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7F6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задолженность по </w:t>
            </w:r>
            <w:proofErr w:type="spellStart"/>
            <w:proofErr w:type="gram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ком.найму</w:t>
            </w:r>
            <w:proofErr w:type="spellEnd"/>
            <w:proofErr w:type="gram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753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08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A36B9D7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8D5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A04B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задолженность менее 3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096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A78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2D51199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635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2B9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3-6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6F2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3EF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FB4E7D2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F73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01F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6-12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месяцнв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7FA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2103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4D0CA6B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34F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9AC3" w14:textId="77777777" w:rsidR="001D2547" w:rsidRPr="001D2547" w:rsidRDefault="001D2547" w:rsidP="001D254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12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D2B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0F2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892B5F9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4BC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FA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 о взыскании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BF7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363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0864FFE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CAB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2C8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Удовлетворено исков о взыскании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792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CBD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C36ED06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A42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71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по удовлетворенным искам о взыскании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135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B2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6D95CFC" w14:textId="77777777" w:rsidTr="001D2547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D78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E914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обращениями</w:t>
            </w:r>
          </w:p>
        </w:tc>
      </w:tr>
      <w:tr w:rsidR="001D2547" w:rsidRPr="001D2547" w14:paraId="5E1C035A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1CA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B6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Обращения жителей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508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46A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3CE511C" w14:textId="77777777" w:rsidTr="001D2547">
        <w:trPr>
          <w:gridAfter w:val="1"/>
          <w:wAfter w:w="9" w:type="dxa"/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49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613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вопросам организации и проведения общих собраний собственников помещений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E50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0E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2A29908" w14:textId="77777777" w:rsidTr="001D2547">
        <w:trPr>
          <w:gridAfter w:val="1"/>
          <w:wAfter w:w="9" w:type="dxa"/>
          <w:trHeight w:val="7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7FA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E41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вопросу содержания и текущего ремонта общего имущества собственников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979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B29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1CFCBDA" w14:textId="77777777" w:rsidTr="001D2547">
        <w:trPr>
          <w:gridAfter w:val="1"/>
          <w:wAfter w:w="9" w:type="dxa"/>
          <w:trHeight w:val="7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837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24E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вопросу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топливноэнергетического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хозяйства,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теплоснабжению, инженерных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системах жизнеобеспечения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730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216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83CC692" w14:textId="77777777" w:rsidTr="001D2547">
        <w:trPr>
          <w:gridAfter w:val="1"/>
          <w:wAfter w:w="9" w:type="dxa"/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5D0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F3D1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вопросу благоустройства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A44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A56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6EBD4A4" w14:textId="77777777" w:rsidTr="001D2547">
        <w:trPr>
          <w:gridAfter w:val="1"/>
          <w:wAfter w:w="9" w:type="dxa"/>
          <w:trHeight w:val="5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8F5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5D82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вопросу деятельности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правления ТСЖ, ЖСК, 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35D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7AD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A38B139" w14:textId="77777777" w:rsidTr="001D2547">
        <w:trPr>
          <w:gridAfter w:val="1"/>
          <w:wAfter w:w="9" w:type="dxa"/>
          <w:trHeight w:val="7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4A1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B70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обращений по вопросу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безопасности и охране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правопорядка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705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701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1789555" w14:textId="77777777" w:rsidTr="001D2547">
        <w:trPr>
          <w:gridAfter w:val="1"/>
          <w:wAfter w:w="9" w:type="dxa"/>
          <w:trHeight w:val="78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A36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3.1.7.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D1FA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обращений по вопросу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перерасчета и корректировки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оплаты за ЖКУ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227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1DD0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14C4A76" w14:textId="77777777" w:rsidTr="001D2547">
        <w:trPr>
          <w:gridAfter w:val="1"/>
          <w:wAfter w:w="9" w:type="dxa"/>
          <w:trHeight w:val="10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9E3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B7D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вопросу предоставления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сведений из реестра объектов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собственности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г.Москвы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жилищной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018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F0D4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7100128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4E2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4B4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 иным вопросам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691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281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D9BD421" w14:textId="77777777" w:rsidTr="001D2547">
        <w:trPr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065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42066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сотрудниках</w:t>
            </w:r>
          </w:p>
        </w:tc>
      </w:tr>
      <w:tr w:rsidR="001D2547" w:rsidRPr="001D2547" w14:paraId="7235AB7D" w14:textId="77777777" w:rsidTr="001D2547">
        <w:trPr>
          <w:gridAfter w:val="1"/>
          <w:wAfter w:w="9" w:type="dxa"/>
          <w:trHeight w:val="29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BF1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C68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сотрудников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00B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0D8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A477B5A" w14:textId="77777777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85833" w14:textId="73CDECCA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BC2E6" w14:textId="4C845EC9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5EF6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0F263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6ED83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335CF6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DB6D7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E50504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660232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BB6C84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7F358C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1E80D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B0A9C1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2C4C43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66BF81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1C857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89A31F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1BBE3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6679A1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6B86D4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3755F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E7B1AF" w14:textId="63203FAA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</w:t>
      </w:r>
    </w:p>
    <w:p w14:paraId="15986390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0D351F9C" w14:textId="10582A6D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9C4FF" w14:textId="6224C7EB" w:rsidR="00D11769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A2DA18F" w14:textId="5869510D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840" w:type="dxa"/>
        <w:tblInd w:w="113" w:type="dxa"/>
        <w:tblLook w:val="04A0" w:firstRow="1" w:lastRow="0" w:firstColumn="1" w:lastColumn="0" w:noHBand="0" w:noVBand="1"/>
      </w:tblPr>
      <w:tblGrid>
        <w:gridCol w:w="880"/>
        <w:gridCol w:w="3460"/>
        <w:gridCol w:w="1760"/>
        <w:gridCol w:w="1740"/>
      </w:tblGrid>
      <w:tr w:rsidR="001D2547" w:rsidRPr="001D2547" w14:paraId="40D0C861" w14:textId="77777777" w:rsidTr="001D2547">
        <w:trPr>
          <w:trHeight w:val="5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0DE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795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E69D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374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D2547" w:rsidRPr="001D2547" w14:paraId="11A38A86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16C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3BC3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кружках</w:t>
            </w:r>
          </w:p>
        </w:tc>
      </w:tr>
      <w:tr w:rsidR="001D2547" w:rsidRPr="001D2547" w14:paraId="765DA21F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F29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A39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 в бесплатных кружках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ABE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754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9E79AEC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845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17E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заполнено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5F3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19A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1134388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0A4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3FA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 в платных кружках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0E2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6CF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C63EC05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7F5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D25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заполнено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A6E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5BC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73E7D1C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2AC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9A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3C7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B3A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505D7894" w14:textId="77777777" w:rsidTr="001D2547">
        <w:trPr>
          <w:trHeight w:val="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6F9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CF13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зарегистрировано на территории района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DB1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4E0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16ABCE9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AB8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DA6B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с инвалидностью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113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41D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7A684AF2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19A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E6F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кружков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80E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6A6C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1569ACB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2A7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726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бесплатно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7DF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FFD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295FAB2" w14:textId="77777777" w:rsidTr="001D2547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46B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D0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Кружки с возможностью дистанционного обучения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7D8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5CA7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DBB792E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F5DF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F518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организации</w:t>
            </w:r>
          </w:p>
        </w:tc>
      </w:tr>
      <w:tr w:rsidR="001D2547" w:rsidRPr="001D2547" w14:paraId="6CED6E3E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9CE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E0F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(ставок)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B49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4831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5912A9EF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36D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26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(сотрудников)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F74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BE3C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2C08377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211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804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доход педагогов (за час)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BBE0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592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FB0D963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329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3D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Мин.доход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4F95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F4F9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A516F84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782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DA5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Макс.доход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0119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D15C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AC980EB" w14:textId="77777777" w:rsidTr="001D2547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48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64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и вспомогательный персонал (ставок)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C4E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6625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062DDF61" w14:textId="77777777" w:rsidTr="001D2547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8B4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08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и вспомогательный персонал (сотрудники)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C0E9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81C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611BB2F1" w14:textId="77777777" w:rsidTr="001D2547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3A2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6AB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доход адм. и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персонал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12A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432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79BED8F" w14:textId="77777777" w:rsidTr="001D2547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BE1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97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Мин.доход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адм. и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персонал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849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601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76F24F9" w14:textId="77777777" w:rsidTr="001D2547">
        <w:trPr>
          <w:trHeight w:val="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37F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5D8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Макс.доход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адм. и </w:t>
            </w:r>
            <w:proofErr w:type="spellStart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вспомогат</w:t>
            </w:r>
            <w:proofErr w:type="spellEnd"/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персонал (в месяц)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3F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310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06C434E6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43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D1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педагогов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3FE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931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6ED887F3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172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E99C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Менее 2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EE5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CB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60017F06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633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60FC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2-5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8C0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979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1D1DF34D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FD5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FB18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6-10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AC6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89D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46D99EA4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9FE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121D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 лет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D62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540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00B3E51D" w14:textId="77777777" w:rsidTr="001D2547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C63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984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занимаемых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BE2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D10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D2547" w:rsidRPr="001D2547" w14:paraId="278D0295" w14:textId="77777777" w:rsidTr="001D2547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438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8283" w14:textId="77777777" w:rsidR="001D2547" w:rsidRPr="001D2547" w:rsidRDefault="001D2547" w:rsidP="001D254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используемая непосредственно для ведения кружков и секций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B33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427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5B57342A" w14:textId="2ECDBCA4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A9BAC" w14:textId="60C3B4A2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 xml:space="preserve">К отчету также прилагается </w:t>
      </w:r>
      <w:proofErr w:type="spellStart"/>
      <w:r w:rsidRPr="00373BD3">
        <w:rPr>
          <w:rFonts w:ascii="Times New Roman" w:hAnsi="Times New Roman" w:cs="Times New Roman"/>
          <w:sz w:val="28"/>
          <w:szCs w:val="28"/>
        </w:rPr>
        <w:t>инфомация</w:t>
      </w:r>
      <w:proofErr w:type="spellEnd"/>
      <w:r w:rsidRPr="00373BD3">
        <w:rPr>
          <w:rFonts w:ascii="Times New Roman" w:hAnsi="Times New Roman" w:cs="Times New Roman"/>
          <w:sz w:val="28"/>
          <w:szCs w:val="28"/>
        </w:rPr>
        <w:t xml:space="preserve"> о мероприятиях, проведенных ГБУ (дата, тематика, число участников, фото)</w:t>
      </w:r>
    </w:p>
    <w:p w14:paraId="7364D31B" w14:textId="78E177E2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BEFFC" w14:textId="389BCEA7" w:rsidR="00BE5A51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3B78E" w14:textId="47598BF5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B0115" w14:textId="3654EE14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E4716" w14:textId="4B5D316F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E43C5" w14:textId="723D9289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B7C3F" w14:textId="14CC65C6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92132" w14:textId="5F2700B8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37A04" w14:textId="3B7DAF33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6FBC9" w14:textId="33BF1FFA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3A9BFA" w14:textId="20211CEA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EFB80" w14:textId="0E2609E4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61F8E" w14:textId="6A9E334B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2B310" w14:textId="033585E3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DFF33" w14:textId="2322F8AF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B08A6" w14:textId="25AD94FC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94BF6" w14:textId="6AB7D2F8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5617E" w14:textId="027E010A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A87B8" w14:textId="09B46F49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DE72F" w14:textId="3702940C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F65EA8" w14:textId="1AE7E63A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7F5D8" w14:textId="5DA3A448" w:rsidR="003B07CF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FF03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072DFA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5B99B3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EBBFB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B3E17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D6E082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5C3DFF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8BABE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DB9D32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BB4AF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B67C91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E286E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674DB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975C6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A0B57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0DEFA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A7FC98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E826D0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FA5C6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292DD4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9DB6B50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814D9D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FD75C6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BEE294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C63BD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015A32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5D6579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453E5E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19401B" w14:textId="100AD2CA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</w:t>
      </w:r>
    </w:p>
    <w:p w14:paraId="43BD38C1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69E23884" w14:textId="77777777" w:rsidR="003B07CF" w:rsidRPr="00373BD3" w:rsidRDefault="003B07CF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11A33" w14:textId="6BDB7C49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25718E34" w14:textId="412D7392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108" w:type="dxa"/>
        <w:tblLook w:val="04A0" w:firstRow="1" w:lastRow="0" w:firstColumn="1" w:lastColumn="0" w:noHBand="0" w:noVBand="1"/>
      </w:tblPr>
      <w:tblGrid>
        <w:gridCol w:w="431"/>
        <w:gridCol w:w="3822"/>
        <w:gridCol w:w="1658"/>
        <w:gridCol w:w="1461"/>
        <w:gridCol w:w="1133"/>
        <w:gridCol w:w="1560"/>
        <w:gridCol w:w="6"/>
      </w:tblGrid>
      <w:tr w:rsidR="001D2547" w:rsidRPr="001D2547" w14:paraId="58411E3C" w14:textId="77777777" w:rsidTr="001D2547">
        <w:trPr>
          <w:trHeight w:val="260"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A289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</w:t>
            </w:r>
          </w:p>
        </w:tc>
      </w:tr>
      <w:tr w:rsidR="001D2547" w:rsidRPr="001D2547" w14:paraId="3CF8411A" w14:textId="77777777" w:rsidTr="001D2547">
        <w:trPr>
          <w:gridAfter w:val="1"/>
          <w:wAfter w:w="6" w:type="dxa"/>
          <w:trHeight w:val="25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40A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6137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762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F46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D2547" w:rsidRPr="001D2547" w14:paraId="2902DEC6" w14:textId="77777777" w:rsidTr="001D2547">
        <w:trPr>
          <w:gridAfter w:val="1"/>
          <w:wAfter w:w="6" w:type="dxa"/>
          <w:trHeight w:val="75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5DE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E6B5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00C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услуг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F57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получивших услугу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876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C08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получивших услугу</w:t>
            </w:r>
          </w:p>
        </w:tc>
      </w:tr>
      <w:tr w:rsidR="001D2547" w:rsidRPr="001D2547" w14:paraId="764BDA8E" w14:textId="77777777" w:rsidTr="001D2547">
        <w:trPr>
          <w:gridAfter w:val="1"/>
          <w:wAfter w:w="6" w:type="dxa"/>
          <w:trHeight w:val="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2C6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05C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социального обслуживания в форме на дому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B8D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25D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2D0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6A1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374A3CBA" w14:textId="77777777" w:rsidTr="001D2547">
        <w:trPr>
          <w:gridAfter w:val="1"/>
          <w:wAfter w:w="6" w:type="dxa"/>
          <w:trHeight w:val="10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07F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9C2B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адресной неотложной помощи разового характера гражданам, находящимся в трудной жизненной ситуации и остро нуждающимся в социальной поддержке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E3E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FD4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011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7BF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89B21CE" w14:textId="77777777" w:rsidTr="001D2547">
        <w:trPr>
          <w:gridAfter w:val="1"/>
          <w:wAfter w:w="6" w:type="dxa"/>
          <w:trHeight w:val="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7EAB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2A7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горячего питания в столовых при ЦСО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72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AC7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A116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778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CAC0D64" w14:textId="77777777" w:rsidTr="001D2547">
        <w:trPr>
          <w:gridAfter w:val="1"/>
          <w:wAfter w:w="6" w:type="dxa"/>
          <w:trHeight w:val="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9250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BC8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реабилитация инвалидов в нестационарной форме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AE5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104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5C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D65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7B76FD3" w14:textId="0EE08990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407"/>
        <w:gridCol w:w="4977"/>
        <w:gridCol w:w="2203"/>
        <w:gridCol w:w="1833"/>
      </w:tblGrid>
      <w:tr w:rsidR="001D2547" w:rsidRPr="001D2547" w14:paraId="5F4877D2" w14:textId="77777777" w:rsidTr="001D2547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EC06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</w:t>
            </w:r>
          </w:p>
        </w:tc>
      </w:tr>
      <w:tr w:rsidR="001D2547" w:rsidRPr="001D2547" w14:paraId="76D838C3" w14:textId="77777777" w:rsidTr="001D2547">
        <w:trPr>
          <w:trHeight w:val="80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A4B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3ED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046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54F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D2547" w:rsidRPr="001D2547" w14:paraId="33817C9D" w14:textId="77777777" w:rsidTr="001D2547">
        <w:trPr>
          <w:trHeight w:val="5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C4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E8A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заключивших договор на социальные услуги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B98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B49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83C9B22" w14:textId="77777777" w:rsidTr="001D2547">
        <w:trPr>
          <w:trHeight w:val="5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6DA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5DC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уникальных жителей, получивших услугу без договора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8BA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7E1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4813AF6" w14:textId="77777777" w:rsidTr="001D2547">
        <w:trPr>
          <w:trHeight w:val="2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75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7BD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оказано социальных услуг без договора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D46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7A3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2FEDC096" w14:textId="77777777" w:rsidTr="001D2547">
        <w:trPr>
          <w:trHeight w:val="2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B9B3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C2B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получивших продуктовую помощь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092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B7AA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4287B525" w14:textId="77777777" w:rsidTr="001D2547">
        <w:trPr>
          <w:trHeight w:val="2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D70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A5E7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получателей платных социальных услуг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36A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369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5E4A856" w14:textId="77777777" w:rsidTr="001D2547">
        <w:trPr>
          <w:trHeight w:val="25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84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065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Выдано товаров длительного пользования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EE8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9059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70A1C4C" w14:textId="3EAC7CE0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407"/>
        <w:gridCol w:w="5206"/>
        <w:gridCol w:w="2078"/>
        <w:gridCol w:w="1730"/>
      </w:tblGrid>
      <w:tr w:rsidR="001D2547" w:rsidRPr="001D2547" w14:paraId="5642791A" w14:textId="77777777" w:rsidTr="001D2547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8CAB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3.</w:t>
            </w:r>
          </w:p>
        </w:tc>
      </w:tr>
      <w:tr w:rsidR="001D2547" w:rsidRPr="001D2547" w14:paraId="7672D054" w14:textId="77777777" w:rsidTr="001D2547">
        <w:trPr>
          <w:trHeight w:val="50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362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7BF" w14:textId="77777777" w:rsidR="001D2547" w:rsidRPr="001D2547" w:rsidRDefault="001D2547" w:rsidP="001D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0881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698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1D2547" w:rsidRPr="001D2547" w14:paraId="32FD6B94" w14:textId="77777777" w:rsidTr="001D2547">
        <w:trPr>
          <w:trHeight w:val="25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1ED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3ADE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 получателей услуг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3235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1A1C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2547" w:rsidRPr="001D2547" w14:paraId="115986CD" w14:textId="77777777" w:rsidTr="001D2547">
        <w:trPr>
          <w:trHeight w:val="26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A94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F321" w14:textId="77777777" w:rsidR="001D2547" w:rsidRPr="001D2547" w:rsidRDefault="001D2547" w:rsidP="001D25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признано обоснованными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F7C7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6F5F" w14:textId="77777777" w:rsidR="001D2547" w:rsidRPr="001D2547" w:rsidRDefault="001D2547" w:rsidP="001D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A3F7E2E" w14:textId="19CF35F7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516"/>
        <w:gridCol w:w="5227"/>
        <w:gridCol w:w="2012"/>
        <w:gridCol w:w="1665"/>
      </w:tblGrid>
      <w:tr w:rsidR="00BE5A51" w:rsidRPr="00BE5A51" w14:paraId="72E93B9F" w14:textId="77777777" w:rsidTr="00BE5A51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B0CDD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4.</w:t>
            </w:r>
          </w:p>
        </w:tc>
      </w:tr>
      <w:tr w:rsidR="00BE5A51" w:rsidRPr="00BE5A51" w14:paraId="5DD99A77" w14:textId="77777777" w:rsidTr="00BE5A51">
        <w:trPr>
          <w:trHeight w:val="5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2B9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F7D3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4DD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0CE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2FDEBBF3" w14:textId="77777777" w:rsidTr="00BE5A51">
        <w:trPr>
          <w:trHeight w:val="2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42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003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ставок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C82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624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2D71F3CF" w14:textId="77777777" w:rsidTr="00BE5A51">
        <w:trPr>
          <w:trHeight w:val="5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37E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CF4B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административно-управленческий персонал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4E6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B82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743738D3" w14:textId="77777777" w:rsidTr="00BE5A51">
        <w:trPr>
          <w:trHeight w:val="2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9C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701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DBF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AD5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2B9A9BB8" w14:textId="77777777" w:rsidTr="00BE5A51">
        <w:trPr>
          <w:trHeight w:val="5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C6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4F08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административно-управленческий персонал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CA2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621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D560F82" w14:textId="39CBF4F5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113" w:type="dxa"/>
        <w:tblLook w:val="04A0" w:firstRow="1" w:lastRow="0" w:firstColumn="1" w:lastColumn="0" w:noHBand="0" w:noVBand="1"/>
      </w:tblPr>
      <w:tblGrid>
        <w:gridCol w:w="550"/>
        <w:gridCol w:w="2564"/>
        <w:gridCol w:w="1576"/>
        <w:gridCol w:w="1844"/>
        <w:gridCol w:w="1077"/>
        <w:gridCol w:w="2093"/>
      </w:tblGrid>
      <w:tr w:rsidR="00BE5A51" w:rsidRPr="00BE5A51" w14:paraId="4CEBB938" w14:textId="77777777" w:rsidTr="00BE5A51">
        <w:trPr>
          <w:trHeight w:val="260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A95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5.</w:t>
            </w:r>
          </w:p>
        </w:tc>
      </w:tr>
      <w:tr w:rsidR="00BE5A51" w:rsidRPr="00BE5A51" w14:paraId="1E274112" w14:textId="77777777" w:rsidTr="00BE5A51">
        <w:trPr>
          <w:trHeight w:val="25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330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3C0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AFC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338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51140638" w14:textId="77777777" w:rsidTr="00BE5A51">
        <w:trPr>
          <w:trHeight w:val="75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1B8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77D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214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услуг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DCF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получивших услугу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7A9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услуг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261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получивших услугу</w:t>
            </w:r>
          </w:p>
        </w:tc>
      </w:tr>
      <w:tr w:rsidR="00BE5A51" w:rsidRPr="00BE5A51" w14:paraId="1B788549" w14:textId="77777777" w:rsidTr="00BE5A51">
        <w:trPr>
          <w:trHeight w:val="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A7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FBB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одиноко проживающим пенсионерам и инвалидам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AD4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BD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309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9DA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322C634" w14:textId="77777777" w:rsidTr="00BE5A51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50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D0A2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Комплексная уборка квартиры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B0B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47F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4D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F70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7ACB6FEF" w14:textId="77777777" w:rsidTr="00BE5A51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4D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1989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Санитарно-гигиенические услуги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4AE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3BB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B31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66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FC8D12A" w14:textId="77777777" w:rsidTr="00BE5A51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BF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3BE1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Патронажные социальные услуги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FA3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AA6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1C6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3D4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3EEFC8F" w14:textId="77777777" w:rsidTr="00BE5A51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28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35A8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Патронажные социально-медицинские услуги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E3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F3E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275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B59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08120D6" w14:textId="7D7BDFFE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113" w:type="dxa"/>
        <w:tblLook w:val="04A0" w:firstRow="1" w:lastRow="0" w:firstColumn="1" w:lastColumn="0" w:noHBand="0" w:noVBand="1"/>
      </w:tblPr>
      <w:tblGrid>
        <w:gridCol w:w="407"/>
        <w:gridCol w:w="5075"/>
        <w:gridCol w:w="2152"/>
        <w:gridCol w:w="1788"/>
      </w:tblGrid>
      <w:tr w:rsidR="00BE5A51" w:rsidRPr="00BE5A51" w14:paraId="27C2E6BB" w14:textId="77777777" w:rsidTr="00BE5A51">
        <w:trPr>
          <w:trHeight w:val="260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B105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6.</w:t>
            </w:r>
          </w:p>
        </w:tc>
      </w:tr>
      <w:tr w:rsidR="00BE5A51" w:rsidRPr="00BE5A51" w14:paraId="6151F539" w14:textId="77777777" w:rsidTr="00BE5A51">
        <w:trPr>
          <w:trHeight w:val="5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C9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8AC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4D3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CF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7C38E7F7" w14:textId="77777777" w:rsidTr="00BE5A51">
        <w:trPr>
          <w:trHeight w:val="2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F4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2CB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инвалидов, получивших реабилитацию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699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51B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C407652" w14:textId="77777777" w:rsidTr="00BE5A51">
        <w:trPr>
          <w:trHeight w:val="2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87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BF5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реабилитация в стационарной форме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23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0B5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2ECA2E8D" w14:textId="77777777" w:rsidTr="00BE5A51">
        <w:trPr>
          <w:trHeight w:val="50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BB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A22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реабилитация в нестационарной форме на дому «мобильными бригадами»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A33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124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573ADBB" w14:textId="77777777" w:rsidTr="00BE5A51">
        <w:trPr>
          <w:trHeight w:val="250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68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36B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Реабилитация в ЦСО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0FD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045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44D20D1" w14:textId="52886590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78" w:type="dxa"/>
        <w:tblInd w:w="113" w:type="dxa"/>
        <w:tblLook w:val="04A0" w:firstRow="1" w:lastRow="0" w:firstColumn="1" w:lastColumn="0" w:noHBand="0" w:noVBand="1"/>
      </w:tblPr>
      <w:tblGrid>
        <w:gridCol w:w="550"/>
        <w:gridCol w:w="2847"/>
        <w:gridCol w:w="1347"/>
        <w:gridCol w:w="1297"/>
        <w:gridCol w:w="820"/>
        <w:gridCol w:w="1347"/>
        <w:gridCol w:w="1297"/>
        <w:gridCol w:w="1036"/>
        <w:gridCol w:w="13"/>
        <w:gridCol w:w="24"/>
      </w:tblGrid>
      <w:tr w:rsidR="00BE5A51" w:rsidRPr="00BE5A51" w14:paraId="69CEF1E4" w14:textId="77777777" w:rsidTr="00BE5A51">
        <w:trPr>
          <w:trHeight w:val="260"/>
        </w:trPr>
        <w:tc>
          <w:tcPr>
            <w:tcW w:w="10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B1AC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7.</w:t>
            </w:r>
          </w:p>
        </w:tc>
      </w:tr>
      <w:tr w:rsidR="00BE5A51" w:rsidRPr="00373BD3" w14:paraId="69FE9023" w14:textId="77777777" w:rsidTr="00BE5A51">
        <w:trPr>
          <w:gridAfter w:val="1"/>
          <w:wAfter w:w="24" w:type="dxa"/>
          <w:trHeight w:val="25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2EF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6560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D297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C5F7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373BD3" w14:paraId="0D160CF4" w14:textId="77777777" w:rsidTr="00BE5A51">
        <w:trPr>
          <w:gridAfter w:val="2"/>
          <w:wAfter w:w="37" w:type="dxa"/>
          <w:trHeight w:val="75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ED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66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392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получивших услугу жителей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876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779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FCA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получивших услугу жителей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8AF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BA7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E5A51" w:rsidRPr="00373BD3" w14:paraId="6EA0240E" w14:textId="77777777" w:rsidTr="00BE5A51">
        <w:trPr>
          <w:gridAfter w:val="2"/>
          <w:wAfter w:w="37" w:type="dxa"/>
          <w:trHeight w:val="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15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6E8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сложными ТСР, в том числе оформление выплат за самостоятельно приобретенные 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408A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CF6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8F1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674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0DA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60A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655044E9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AE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0164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268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02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913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C11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7E3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76B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1926E4ED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973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9529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компенсация за 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159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326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6C3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6EE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486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34C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4F9F2208" w14:textId="77777777" w:rsidTr="00BE5A51">
        <w:trPr>
          <w:gridAfter w:val="2"/>
          <w:wAfter w:w="37" w:type="dxa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D0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759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абсорбирующим бельем, в том числе оформление выплат за самостоятельно приобретенное АБ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063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415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E2B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975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DC8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530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0E193C44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707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2E3F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Белье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01A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2FB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679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51A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D4F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5C1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57F6EB1E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BDB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EF9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компенсация за белье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B54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311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55E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75E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2FF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C30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1ACD7C02" w14:textId="77777777" w:rsidTr="00BE5A51">
        <w:trPr>
          <w:gridAfter w:val="2"/>
          <w:wAfter w:w="37" w:type="dxa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17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4E8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протезно-ортопедическими изделиями (ПОИ) в том числе оформление выплат за самостоятельно приобретенные ПОИ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1F0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34A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B8F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D4D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1DC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62E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6D218A46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9C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4128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63E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CD5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76F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BF3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554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7CE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244F3A2D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00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F67F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компенсация за ПОИ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53A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297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236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30D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61E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3B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0D8B4F8D" w14:textId="77777777" w:rsidTr="00BE5A51">
        <w:trPr>
          <w:gridAfter w:val="2"/>
          <w:wAfter w:w="37" w:type="dxa"/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89F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BCB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ТСР медицинского назначения, в том числе оформление выплат </w:t>
            </w: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самостоятельно приобретенные 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BF9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575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CF3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61A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E48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7E6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5CB61F2C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9B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27E2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мед. 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E5D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242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CAE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0A1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C5B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8BA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373BD3" w14:paraId="1FBE4F41" w14:textId="77777777" w:rsidTr="00BE5A51">
        <w:trPr>
          <w:gridAfter w:val="2"/>
          <w:wAfter w:w="37" w:type="dxa"/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51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9843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компенсация за мед ТСР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0FD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97B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630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070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025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B40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5AD24FF" w14:textId="2125AA59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407"/>
        <w:gridCol w:w="4920"/>
        <w:gridCol w:w="2233"/>
        <w:gridCol w:w="1860"/>
      </w:tblGrid>
      <w:tr w:rsidR="00BE5A51" w:rsidRPr="00BE5A51" w14:paraId="4A4230C1" w14:textId="77777777" w:rsidTr="00BE5A51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95AEE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8.</w:t>
            </w:r>
          </w:p>
        </w:tc>
      </w:tr>
      <w:tr w:rsidR="00BE5A51" w:rsidRPr="00BE5A51" w14:paraId="444F6F4A" w14:textId="77777777" w:rsidTr="00BE5A51">
        <w:trPr>
          <w:trHeight w:val="5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33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C6C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441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D4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679D2FDE" w14:textId="77777777" w:rsidTr="00BE5A51">
        <w:trPr>
          <w:trHeight w:val="25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A3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D24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экскурсий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C60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4C7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C56CDA2" w14:textId="77777777" w:rsidTr="00BE5A51">
        <w:trPr>
          <w:trHeight w:val="25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22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A1B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экскурсий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095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737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0549F5FE" w14:textId="77777777" w:rsidTr="00BE5A51">
        <w:trPr>
          <w:trHeight w:val="25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4E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B0C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уникальных участников экскурсий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522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BBE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D04D972" w14:textId="70549A5E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519"/>
        <w:gridCol w:w="5096"/>
        <w:gridCol w:w="2088"/>
        <w:gridCol w:w="1717"/>
      </w:tblGrid>
      <w:tr w:rsidR="00BE5A51" w:rsidRPr="00BE5A51" w14:paraId="3A0B590E" w14:textId="77777777" w:rsidTr="00BE5A51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81C1D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9.</w:t>
            </w:r>
          </w:p>
        </w:tc>
      </w:tr>
      <w:tr w:rsidR="00BE5A51" w:rsidRPr="00BE5A51" w14:paraId="641450FC" w14:textId="77777777" w:rsidTr="00BE5A51">
        <w:trPr>
          <w:trHeight w:val="5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43B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2804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D51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3FE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614F413E" w14:textId="77777777" w:rsidTr="00BE5A51">
        <w:trPr>
          <w:trHeight w:val="78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0D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DF03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жителей района, участников Великой Отечественной войны, находящихся на учете в ЦСО (по базе данных):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525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2B0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138EC122" w14:textId="77777777" w:rsidTr="00BE5A51">
        <w:trPr>
          <w:trHeight w:val="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1B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4BAD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Инвалиды ВОВ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E16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C13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3B28BE0" w14:textId="77777777" w:rsidTr="00BE5A51">
        <w:trPr>
          <w:trHeight w:val="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F5A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6892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Участники ВОВ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9AA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FA6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6BC70818" w14:textId="77777777" w:rsidTr="00BE5A51">
        <w:trPr>
          <w:trHeight w:val="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26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F19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Ветераны ВОВ (труженики тыла)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086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31A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B2F671" w14:textId="60439044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407"/>
        <w:gridCol w:w="4938"/>
        <w:gridCol w:w="2224"/>
        <w:gridCol w:w="1852"/>
      </w:tblGrid>
      <w:tr w:rsidR="00BE5A51" w:rsidRPr="00BE5A51" w14:paraId="312C0D79" w14:textId="77777777" w:rsidTr="00BE5A51">
        <w:trPr>
          <w:trHeight w:val="26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275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10.</w:t>
            </w:r>
          </w:p>
        </w:tc>
      </w:tr>
      <w:tr w:rsidR="00BE5A51" w:rsidRPr="00BE5A51" w14:paraId="4E806D51" w14:textId="77777777" w:rsidTr="00BE5A51">
        <w:trPr>
          <w:trHeight w:val="5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2E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EB03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C5C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658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355DF3A3" w14:textId="77777777" w:rsidTr="00BE5A51">
        <w:trPr>
          <w:trHeight w:val="2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99A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DA8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активностей (кружки, секции и пр.)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595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643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053B3262" w14:textId="77777777" w:rsidTr="00BE5A51">
        <w:trPr>
          <w:trHeight w:val="2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786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C62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групп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E18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472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0BBD90B" w14:textId="77777777" w:rsidTr="00BE5A51">
        <w:trPr>
          <w:trHeight w:val="2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83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325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уникальных участников активностей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32A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B3FC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025B25" w14:textId="4080F591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9A028" w14:textId="77777777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854495" w14:textId="433E11A5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7CB45" w14:textId="3AC37AF9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17E64" w14:textId="6DD1AA8D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8E7FF" w14:textId="02CCD1E7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D3EEC" w14:textId="429746CD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400C3" w14:textId="7558C696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771AF" w14:textId="4EC0C510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4CC28" w14:textId="009272EB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F518E" w14:textId="63A8320F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56648" w14:textId="049821D4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6800E" w14:textId="41FF524C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50353" w14:textId="01979428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B7170" w14:textId="7B2A3A45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A55CA" w14:textId="3C4C530F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B4442" w14:textId="3BFA5A2E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273A0" w14:textId="0D70F011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66C94" w14:textId="4D34D487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A0E9D" w14:textId="3D37EAD2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8497D" w14:textId="4403A9DE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3A6EA" w14:textId="281BD119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53F900" w14:textId="5E35A62B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7</w:t>
      </w:r>
    </w:p>
    <w:p w14:paraId="6F845295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4E317A3B" w14:textId="77777777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F4D9D" w14:textId="636ECB2B" w:rsidR="00BE5A51" w:rsidRPr="00373BD3" w:rsidRDefault="00BE5A51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08C33E07" w14:textId="291B241B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760" w:type="dxa"/>
        <w:tblInd w:w="113" w:type="dxa"/>
        <w:tblLook w:val="04A0" w:firstRow="1" w:lastRow="0" w:firstColumn="1" w:lastColumn="0" w:noHBand="0" w:noVBand="1"/>
      </w:tblPr>
      <w:tblGrid>
        <w:gridCol w:w="969"/>
        <w:gridCol w:w="3344"/>
        <w:gridCol w:w="1418"/>
        <w:gridCol w:w="1029"/>
      </w:tblGrid>
      <w:tr w:rsidR="00BE5A51" w:rsidRPr="00BE5A51" w14:paraId="178CC402" w14:textId="77777777" w:rsidTr="00BE5A51">
        <w:trPr>
          <w:trHeight w:val="7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2A0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E7E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4B9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C4E2" w14:textId="77777777" w:rsidR="00BE5A51" w:rsidRPr="00BE5A51" w:rsidRDefault="00BE5A51" w:rsidP="00BE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BE5A51" w:rsidRPr="00BE5A51" w14:paraId="79FC28FC" w14:textId="77777777" w:rsidTr="00BE5A51">
        <w:trPr>
          <w:trHeight w:val="5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332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26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в очереди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233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7DC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F840FE4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48C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BA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за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1AD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982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3CB4436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78D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AB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оказанных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5F6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2D3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C07416C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8C5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E692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106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C2D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162A3B72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9B5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EB11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D26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84F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14352FA0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48F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5A03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121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A11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62063565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40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DFAC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7EC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B7F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8248DBD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614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E6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928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1FF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71FAFECC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764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9433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65E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649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1C7D1CE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C14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CE70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774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6E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2BD6EA96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9AA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2288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универсальные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8CD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720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EC49F3A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471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46CD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1EE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99F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0CAD0269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4FA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D25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414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FDD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4C321687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348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378D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смертей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01BF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015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75F3289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2949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31C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рождения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E7A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D6A3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19D511B2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8D6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E3E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установления отцовства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43E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1A4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374FA52E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AA97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CED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электронных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812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3CF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653C8FF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A570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775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сотрудников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A45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85F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7718D036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BE2B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6829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МФЦ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E65A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F578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556A9CCF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9CBC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882E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ОМВД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02CE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9E9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0DAA5274" w14:textId="77777777" w:rsidTr="00BE5A51">
        <w:trPr>
          <w:trHeight w:val="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938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A1B1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жалоб посетителей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D77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0995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5A51" w:rsidRPr="00BE5A51" w14:paraId="0FC91735" w14:textId="77777777" w:rsidTr="00BE5A51">
        <w:trPr>
          <w:trHeight w:val="5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DDE4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50C" w14:textId="77777777" w:rsidR="00BE5A51" w:rsidRPr="00BE5A51" w:rsidRDefault="00BE5A51" w:rsidP="00BE5A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 признано обоснованными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4272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D506" w14:textId="77777777" w:rsidR="00BE5A51" w:rsidRPr="00BE5A51" w:rsidRDefault="00BE5A51" w:rsidP="00BE5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144DF47" w14:textId="553791F1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E6A477" w14:textId="59A5866C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2BF9E" w14:textId="71C53A0B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0A28C" w14:textId="30B2ECBA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0575D" w14:textId="1574841C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CE3EA" w14:textId="461D9958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0A7F2" w14:textId="30CD4BAD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CFCD8" w14:textId="20978317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0B73AE" w14:textId="3A3A774E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3EE2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584677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B994E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19AEB5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25A69B" w14:textId="77777777" w:rsidR="00D11769" w:rsidRDefault="00D11769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660E202" w14:textId="77777777" w:rsidR="002D3432" w:rsidRPr="00373BD3" w:rsidRDefault="002D3432" w:rsidP="002D3432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</w:t>
      </w:r>
    </w:p>
    <w:p w14:paraId="2DCB5206" w14:textId="77777777" w:rsidR="002D3432" w:rsidRPr="00373BD3" w:rsidRDefault="002D3432" w:rsidP="002D343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3B4BCF6A" w14:textId="348F4A1F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2158"/>
        <w:gridCol w:w="4297"/>
        <w:gridCol w:w="1356"/>
        <w:gridCol w:w="1029"/>
      </w:tblGrid>
      <w:tr w:rsidR="002D3432" w:rsidRPr="002D3432" w14:paraId="4F42D513" w14:textId="77777777" w:rsidTr="002D3432"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B6B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</w:t>
            </w:r>
          </w:p>
        </w:tc>
      </w:tr>
      <w:tr w:rsidR="002D3432" w:rsidRPr="002D3432" w14:paraId="3B7C55B5" w14:textId="77777777" w:rsidTr="002D3432">
        <w:trPr>
          <w:trHeight w:val="102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27D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58F0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2DC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4A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2D3432" w:rsidRPr="002D3432" w14:paraId="34C283AA" w14:textId="77777777" w:rsidTr="002D3432">
        <w:trPr>
          <w:trHeight w:val="6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DA5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BB4E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сотрудниках</w:t>
            </w:r>
          </w:p>
        </w:tc>
      </w:tr>
      <w:tr w:rsidR="002D3432" w:rsidRPr="002D3432" w14:paraId="67E5C690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F2E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2E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участковых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9DD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F1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27396228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834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256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9D6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0A3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4DA17A45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64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8AF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5F7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336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55683CD2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803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49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оперативных сотрудников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B8F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C2D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20933ED8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D2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B57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13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879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33C409D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FC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0776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0D1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E3C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C653175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44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00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административно-технический персонал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36C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6FA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6A6D0292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14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687F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2D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0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9D96802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9BF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9E7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97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D5D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443EEEC7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D27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2D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за месяц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CCB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B06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0605D6C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2B4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43E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участковые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EA3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AF1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3D12A457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B2D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4A81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оперативные сотрудников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086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896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4851DB6" w14:textId="77777777" w:rsidTr="002D3432">
        <w:trPr>
          <w:trHeight w:val="52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689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BB1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административно-технический персонал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990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98A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243968FC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21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B3CB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потерпевших</w:t>
            </w:r>
          </w:p>
        </w:tc>
      </w:tr>
      <w:tr w:rsidR="002D3432" w:rsidRPr="002D3432" w14:paraId="5B40C026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574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0F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7B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A86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FA274A4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633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1E0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DF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4DB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5B518D74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7C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83A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55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5CF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408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3B30D4BF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722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7C6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старше 55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D1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B4C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25FDA6FC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6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2A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305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B0B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06F0D83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D10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28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B1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E53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5A54EE19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E7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EC0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 60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76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6BF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65908153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093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F3D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старше 60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107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6C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610FE4AF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389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318D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привлечении к ответственности</w:t>
            </w:r>
          </w:p>
        </w:tc>
      </w:tr>
      <w:tr w:rsidR="002D3432" w:rsidRPr="002D3432" w14:paraId="635BC213" w14:textId="77777777" w:rsidTr="002D3432">
        <w:trPr>
          <w:trHeight w:val="5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EE1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3A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Совершено преступлений в состоянии опьянения (наркотического, алкогольного)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515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2B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5F2259BE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4CC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F5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Совершено преступлений рецидивистами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FD4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A21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3ED5D8ED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C4D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8E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Совершено преступлений иностранцами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961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696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1959F93" w14:textId="77777777" w:rsidTr="002D3432">
        <w:trPr>
          <w:trHeight w:val="5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CD6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789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привлеченных к ответственности за административные нарушения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8EC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322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23AF3CAB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78D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B14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C8D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47B6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838DFB0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379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8DE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возраст мужчин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AE0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A27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785E3283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33B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F9D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235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FAF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4B0B8342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BDB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4CF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возраст женщин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8AB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525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724FB2B" w14:textId="77777777" w:rsidTr="002D3432">
        <w:trPr>
          <w:trHeight w:val="5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68E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04E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Лиц, привлеченных к ответственности за уголовные преступления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4CA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221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4154A8F0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44B2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424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Мужчин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D08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201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1BBAB09F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E61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CB6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возраст мужчин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175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740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7336FD2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7E3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4CE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Женщин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AC9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5AA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0D1DED8C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572C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B90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Средний возраст женщин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9A4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B51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45428E78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D95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E0E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 состоит на учете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D3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80F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3432" w:rsidRPr="002D3432" w14:paraId="70926BC4" w14:textId="77777777" w:rsidTr="002D3432">
        <w:trPr>
          <w:trHeight w:val="29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612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4B6" w14:textId="77777777" w:rsidR="002D3432" w:rsidRPr="002D3432" w:rsidRDefault="002D3432" w:rsidP="002D343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т.ч. младше 18 лет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2F0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20F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1B6465" w14:textId="77777777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968"/>
        <w:gridCol w:w="993"/>
        <w:gridCol w:w="567"/>
        <w:gridCol w:w="850"/>
        <w:gridCol w:w="851"/>
        <w:gridCol w:w="567"/>
        <w:gridCol w:w="567"/>
        <w:gridCol w:w="567"/>
        <w:gridCol w:w="850"/>
        <w:gridCol w:w="851"/>
      </w:tblGrid>
      <w:tr w:rsidR="002D3432" w:rsidRPr="002D3432" w14:paraId="7E1FC3C5" w14:textId="77777777" w:rsidTr="002D3432">
        <w:trPr>
          <w:trHeight w:val="290"/>
        </w:trPr>
        <w:tc>
          <w:tcPr>
            <w:tcW w:w="100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AC7B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2.</w:t>
            </w:r>
          </w:p>
        </w:tc>
      </w:tr>
      <w:tr w:rsidR="002D3432" w:rsidRPr="002D3432" w14:paraId="3A2CAFFF" w14:textId="77777777" w:rsidTr="002D3432">
        <w:trPr>
          <w:trHeight w:val="10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BA6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52E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031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069" w14:textId="77777777" w:rsidR="002D3432" w:rsidRPr="002D3432" w:rsidRDefault="002D3432" w:rsidP="002D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2D3432" w:rsidRPr="002D3432" w14:paraId="061D15FE" w14:textId="77777777" w:rsidTr="002D3432">
        <w:trPr>
          <w:trHeight w:val="12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97C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FC2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EB0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D9C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возбужденных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CBF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65D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от возбуждения 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435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отказа прокуратурой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4BD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DB2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возбужденных 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70E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88E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отказ от возбуждения 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215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обжалование отказа прокуратурой</w:t>
            </w:r>
          </w:p>
        </w:tc>
      </w:tr>
      <w:tr w:rsidR="002D3432" w:rsidRPr="002D3432" w14:paraId="1851FBDE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648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BC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29F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42E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91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45D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3EF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592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F59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A14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2C6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BAB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608E7959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3C4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3D4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убийства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8A2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586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5DE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613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85E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D65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FAE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89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5AD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84E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70B41CE3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31E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4AC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побои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89D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97E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605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1CD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03C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A2F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DEB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63F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68E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36B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081B05B9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2DD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6C8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случаи насилия в семье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2A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492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2F7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803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75F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058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389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2BE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283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40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53A260CB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3CA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610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изнасилования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63C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C52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4C6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EB5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BC2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C8D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A65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C8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B66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421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0CF3F301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2FE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6B52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квартирные кражи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E29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638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711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FA0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091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2DF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282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AFC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BF0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6A2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629E0156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18C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7BE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угон автотранспорта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647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01E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C36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062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DC9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445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E17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C25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4B5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C9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527B5271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191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AFC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кража велосипедов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27C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136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1D0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20A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E25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E40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A22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6F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3EE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78E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1C0BEF47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A40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8E2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карманные кражи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EED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FF87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9E5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3BA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83E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458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159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36B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FEA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08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18A7B827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3D3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AA06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дистанционные кражи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546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3A4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6C6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E23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201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D59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AC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04A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16B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5B9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6F92C176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32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7D8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мошенничество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39D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CFA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9AA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CA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EA9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C4D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7B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CEF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E97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368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0E1BAFF0" w14:textId="77777777" w:rsidTr="002D3432">
        <w:trPr>
          <w:trHeight w:val="5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BA7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E9A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дистанционное (с применением телефона, интернета)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DCC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884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BD8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489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C32A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268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13A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EF9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4C9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217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0FDC73C3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536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EED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незаконный оборот наркотиков (сбыт)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6DA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91AB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057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AE4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DAA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960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4DB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028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C75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58E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23A342E7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B66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6CC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в крупном размере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9F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DC7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C90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0A0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8B6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E42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675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678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0B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7B5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27F106DA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60A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EA2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в особо крупном размере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C91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962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6BF3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26E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A0F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5DE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356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5DE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243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F56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784656E2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B22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37F" w14:textId="77777777" w:rsidR="002D3432" w:rsidRPr="002D3432" w:rsidRDefault="002D3432" w:rsidP="002D343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незаконный оборот наркотиков (хранение)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CD4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005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FF9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2D7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D24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891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2F8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25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189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BE9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5054138B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068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33A4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в крупном размере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FDEE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8E4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BBD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171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C93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0032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675D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358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2E3F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F531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3432" w:rsidRPr="002D3432" w14:paraId="224D1F72" w14:textId="77777777" w:rsidTr="002D343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A4EC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B04" w14:textId="77777777" w:rsidR="002D3432" w:rsidRPr="002D3432" w:rsidRDefault="002D3432" w:rsidP="002D343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т.ч. в особо крупном размере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54A8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8074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D0A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BA29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9DC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7777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F575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72A0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5E56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C69B" w14:textId="77777777" w:rsidR="002D3432" w:rsidRPr="002D3432" w:rsidRDefault="002D3432" w:rsidP="002D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34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385AAC3F" w14:textId="098EC5D5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4820CB" w14:textId="7B1EF039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F2AACC" w14:textId="165BF191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04EFB26" w14:textId="5105D8D7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85C897E" w14:textId="77777777" w:rsidR="002D3432" w:rsidRDefault="002D3432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0E00D41" w14:textId="3B25FC46" w:rsidR="003B07CF" w:rsidRPr="00373BD3" w:rsidRDefault="003B07CF" w:rsidP="003B07CF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D117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34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14:paraId="6E695745" w14:textId="77777777" w:rsidR="003B07CF" w:rsidRPr="00373BD3" w:rsidRDefault="003B07CF" w:rsidP="003B07C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Pr="003B0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Порядку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</w:t>
      </w:r>
    </w:p>
    <w:p w14:paraId="6FFFB13E" w14:textId="7837D5DC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4438C" w14:textId="2772960E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34D8E" w14:textId="31D5119F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D3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5611DD72" w14:textId="5F94E231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876"/>
        <w:gridCol w:w="3431"/>
        <w:gridCol w:w="2117"/>
        <w:gridCol w:w="3381"/>
      </w:tblGrid>
      <w:tr w:rsidR="00373BD3" w:rsidRPr="00373BD3" w14:paraId="293A2475" w14:textId="77777777" w:rsidTr="00D11769">
        <w:trPr>
          <w:trHeight w:val="5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E2D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123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6A52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отчетный период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A4E2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373BD3" w:rsidRPr="00373BD3" w14:paraId="492EE473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526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DB8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жителей</w:t>
            </w:r>
          </w:p>
        </w:tc>
      </w:tr>
      <w:tr w:rsidR="00373BD3" w:rsidRPr="00373BD3" w14:paraId="7A53CF88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E9F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836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Пенсионного возраста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B16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CCB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673EF4C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92C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F98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инвалидностью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59E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C78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AC1EC2A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FB3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620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Работоспособного возраста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4F1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BC7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A64484C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B87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E3E9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инвалидностью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58C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C34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D7D3D05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77F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BEA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Школьники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05F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49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93D51D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E14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23CF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инвалидностью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982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4BA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E8101F6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7F3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34F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260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824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FC0313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133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A89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инвалидностью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2AE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F60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887B908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102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B94D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жалоб, поступивших в управу (общее)</w:t>
            </w:r>
          </w:p>
        </w:tc>
      </w:tr>
      <w:tr w:rsidR="00373BD3" w:rsidRPr="00373BD3" w14:paraId="30418F5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3D9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F52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Жалобы по направлениям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6ED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D812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60DE8CB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B6F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5B67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5C4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E6A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D7FAC9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6FD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5882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3F2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AEE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3E884FE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BF3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95F2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иных объектов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2D3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A20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8FAD23B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EDE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4E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A19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54F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8CE8925" w14:textId="77777777" w:rsidTr="00D11769">
        <w:trPr>
          <w:trHeight w:val="7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071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A9AB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Необходимость благоустройства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DF8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540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DF8A05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481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EA5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87E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FFB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36C6E04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FE6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723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80E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A89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18789B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5C0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6ACE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611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6E2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5CD335A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20D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CF4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Спорт/досуг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763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ED6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174C8C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E09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7D24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97F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F9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42BDAF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3FE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2AD9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A2B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54A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EFFF295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346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6629" w14:textId="77777777" w:rsidR="00373BD3" w:rsidRPr="00373BD3" w:rsidRDefault="002D3432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373BD3" w:rsidRPr="00373BD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t>Число жалоб на gorod.mos.ru</w:t>
              </w:r>
            </w:hyperlink>
          </w:p>
        </w:tc>
      </w:tr>
      <w:tr w:rsidR="00373BD3" w:rsidRPr="00373BD3" w14:paraId="3A2098B4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271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CA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Жалобы по направлениям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048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BC6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264608B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10B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07EA9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1F3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6AB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041A77F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969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7CB0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4C5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A99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5EFE89C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A26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3F94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иных объектов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FBC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505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9249D5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86E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45A3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245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7BF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0647AFB" w14:textId="77777777" w:rsidTr="00D11769">
        <w:trPr>
          <w:trHeight w:val="7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80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3765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Необходимость благоустройства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D66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673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54BE3A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D7A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43A2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794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F04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CA7E79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4E4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31B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Медицина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F6F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735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DD5737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3FA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F108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AF2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212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87EAB3C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783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985E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Спорт-досуг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257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2AF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FBA312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04A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24DA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A32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CE7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BA292A2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8C2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70DB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86B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9F0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B6B61BB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33A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8A74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района</w:t>
            </w:r>
          </w:p>
        </w:tc>
      </w:tr>
      <w:tr w:rsidR="00373BD3" w:rsidRPr="00373BD3" w14:paraId="5A1297D8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F16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547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застройки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D3A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219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192461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2BA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55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775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260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F4640C2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C9B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D2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района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ABE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D6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58A78FF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323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25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озеленных</w:t>
            </w:r>
            <w:proofErr w:type="spellEnd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природных территорий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9F0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6A7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CA42143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D50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753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детских площадок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C35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126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0DD12B6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B60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BDE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спортивных площадок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0EF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1CB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6CE86AE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C17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852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площадок для выгула собак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A0D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9ED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9BE294E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710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7BF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площадок с оборудованием для реабилитации и ЛФК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D66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A91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4392DD7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6DA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659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износ оборудования детских площадок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CA8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0B2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2B0B5FE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53F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F4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износ оборудования спортивных площадок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327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341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9B30352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72C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A7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деревьев на территории района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58D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1AF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767D3B8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4F7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203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6FE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411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D730358" w14:textId="77777777" w:rsidTr="00D11769">
        <w:trPr>
          <w:trHeight w:val="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200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CE9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 в аварийном состоянии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745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E75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3E207F3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2D4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16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деревьев, посаженных за отчетный период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CC4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94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65E9869" w14:textId="77777777" w:rsidTr="00D11769">
        <w:trPr>
          <w:trHeight w:val="10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BB1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061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прижившихся деревьев, посаженных за период, предшествовавший отчетному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E09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113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3AD83B3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C78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95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C12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301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A32D7E9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3D5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892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BFB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8BD4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7630D9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F48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2561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партерных/обычных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CC8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81F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0A185CF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5B8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86C1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разнотравных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95F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2E9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4BDE53D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5B6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1693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деятельности управы района</w:t>
            </w:r>
          </w:p>
        </w:tc>
      </w:tr>
      <w:tr w:rsidR="00373BD3" w:rsidRPr="00373BD3" w14:paraId="21CEE94A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14E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91A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материальной помощи, предоставленной жителям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81E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200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C23523B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849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97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объем </w:t>
            </w:r>
            <w:proofErr w:type="spellStart"/>
            <w:proofErr w:type="gram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мат.помощи</w:t>
            </w:r>
            <w:proofErr w:type="spellEnd"/>
            <w:proofErr w:type="gramEnd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жителя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F72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F1C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CDA5F24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93B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13F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жителей, обратившихся за </w:t>
            </w:r>
            <w:proofErr w:type="spellStart"/>
            <w:proofErr w:type="gram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мат.помощью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DD3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761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CB278EB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B05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47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жителей, получивших </w:t>
            </w:r>
            <w:proofErr w:type="spellStart"/>
            <w:proofErr w:type="gram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мат.помощь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191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FD8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620DB6C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46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DC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административных штрафов, выписанных управой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2DF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E64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6533A3D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A49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ED21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физ.лиц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CE4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319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639ECD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06B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31B5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юр.лиц</w:t>
            </w:r>
            <w:proofErr w:type="spellEnd"/>
            <w:proofErr w:type="gram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D26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CB28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579D9E2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C68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54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начисленных штрафов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924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C86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AEDA630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6AF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5C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взысканных штрафов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C2B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385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D5417EA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57B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6D2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исковых заявлений (управа-ответчик)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60E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DDB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CEA4E5C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42B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CF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исковых заявлений (управа-истец)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39D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F85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F8F8082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00D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3F4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движение</w:t>
            </w:r>
          </w:p>
        </w:tc>
      </w:tr>
      <w:tr w:rsidR="00373BD3" w:rsidRPr="00373BD3" w14:paraId="5CC1C90A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F64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58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пешеходных переходов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A1C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76C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FDFDB31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7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B12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F78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B650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AA59910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C73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19DE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нерегулируемых пешеходных переходов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480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B0A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0C00E9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BC9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25DA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081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49C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70D53DD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9E1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5757" w14:textId="77777777" w:rsidR="00373BD3" w:rsidRPr="00373BD3" w:rsidRDefault="00373BD3" w:rsidP="00373B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дорогу с общим числом полос более 2х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5CC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072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89C9E52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FFF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1619" w14:textId="77777777" w:rsidR="00373BD3" w:rsidRPr="00373BD3" w:rsidRDefault="00373BD3" w:rsidP="00373B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освещенных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8A7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82D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3F818E6" w14:textId="77777777" w:rsidTr="00D11769">
        <w:trPr>
          <w:trHeight w:val="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8CA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B1FD" w14:textId="77777777" w:rsidR="00373BD3" w:rsidRPr="00373BD3" w:rsidRDefault="00373BD3" w:rsidP="00373B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островками безопасности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04E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3BD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CC61361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0F5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4F25" w14:textId="77777777" w:rsidR="00373BD3" w:rsidRPr="00373BD3" w:rsidRDefault="00373BD3" w:rsidP="00373B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оборудованных ИДН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2B8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129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40916D4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591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9912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регулируемых пешеходных переходов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34B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F68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D728969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EC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A317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над/подземных переходов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85B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A27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D363D35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828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30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зеленого сигнала светофора для пешеходов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4ED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B79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4183197" w14:textId="77777777" w:rsidTr="00D11769">
        <w:trPr>
          <w:trHeight w:val="12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EA3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F7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пешеходных переходов с наличием режима ожидания зеленого сигнала светофора для пешеходов 1 минута и более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522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654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5B455A3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0F9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A3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</w:t>
            </w:r>
            <w:proofErr w:type="spell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велополос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718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0A3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ECDA661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4BD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74F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время ожидания наземного общественного транспорта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0D9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B4E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2BECA6A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A92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BA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велопарковок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812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1B8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AFDF4C3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1C9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F0FB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925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068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97E237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B6D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C2A1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крытых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454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5D6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3377096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61E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F8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городских пунктов проката велосипедов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358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437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9FF6551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143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72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городских пунктов проката самокатов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656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43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E8B1656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CBF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52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ДТП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B60F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D33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D8761E6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B8E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A0C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F29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151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35A2351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B94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C07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участием пешеходов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649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695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3681E05" w14:textId="77777777" w:rsidTr="00D11769">
        <w:trPr>
          <w:trHeight w:val="7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9AA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529B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участием велосипедистов/самокатчиков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D3A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B9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ED0469B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660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0DEE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пешеходных переходах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592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D49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D3C422E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6B4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04E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 смертельными исходами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A20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E87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7D4D43C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A3B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AED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штрафов за превышение </w:t>
            </w:r>
            <w:proofErr w:type="spellStart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сокростного</w:t>
            </w:r>
            <w:proofErr w:type="spellEnd"/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8EF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E5F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E621D5C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B38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31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штрафов за нарушение правил парковки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0B5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414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44108EB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2BF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88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парковочных мест для инвалидов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1CE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301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C86877D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176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A2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бесплатных парковочных мест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C83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8B5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C3F704D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A74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BCD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платных парковочных мест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60B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477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5486EB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00E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84D3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373BD3" w:rsidRPr="00373BD3" w14:paraId="48B4C4D9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2B9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2A8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подъездов, не оборудованных пандусами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302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D0A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B2AB291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852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396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домов, находящихся в управлении ГБУ "Жилищник района Ломоносовский"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3D9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148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1E55D71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6CF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F8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домов, в которых созданы ТСЖ, ЖСК, ТСН, ЖК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6A9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3BC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B0457AE" w14:textId="77777777" w:rsidTr="00D11769">
        <w:trPr>
          <w:trHeight w:val="7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A69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5C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домов, в которых за отчетный период проведены ОСС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96B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AD0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CC7306E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974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B224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EFE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B07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53D7729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CC5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2FE6" w14:textId="77777777" w:rsidR="00373BD3" w:rsidRPr="00373BD3" w:rsidRDefault="00373BD3" w:rsidP="00373BD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собрали кворум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305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823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8336F69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5CA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6C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задолженности по оплате ЖКУ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4E6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A4A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5C083B8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F9B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E06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должников по оплате ЖКУ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C45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85B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4DF920FB" w14:textId="77777777" w:rsidTr="00D11769">
        <w:trPr>
          <w:trHeight w:val="10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09F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77D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утвержденных паспортов готовности жилого дома и придомовой территории к осенне-зимней эксплуатации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9E1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63E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35D6B930" w14:textId="77777777" w:rsidTr="00D11769">
        <w:trPr>
          <w:trHeight w:val="10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206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62B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комиссий по открытию и приемке работ по капитальному ремонту многоквартирных домов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2EB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881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02EF6B7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B251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4469" w14:textId="77777777" w:rsidR="00373BD3" w:rsidRPr="00373BD3" w:rsidRDefault="00373BD3" w:rsidP="00373B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4950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3B6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73E8EEC4" w14:textId="77777777" w:rsidTr="00D11769">
        <w:trPr>
          <w:trHeight w:val="5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BBB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71D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комиссий, с замечаниями управы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292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407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B2A75E1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D7B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E498" w14:textId="77777777" w:rsidR="00373BD3" w:rsidRPr="00373BD3" w:rsidRDefault="00373BD3" w:rsidP="003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управе района</w:t>
            </w:r>
          </w:p>
        </w:tc>
      </w:tr>
      <w:tr w:rsidR="00373BD3" w:rsidRPr="00373BD3" w14:paraId="40848824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30B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1586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управу в отчетном периоде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8EF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93E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6EAB5E21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9FB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6376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персонал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64E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02BA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0A5B5031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F98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3685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4AC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AD6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52A2DB0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205F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BBA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праздничные и спортивно-досуговые мероприятия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835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4984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2798FE55" w14:textId="77777777" w:rsidTr="00D11769">
        <w:trPr>
          <w:trHeight w:val="5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7F8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8.1.4.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EF34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информирование жителей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683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0D61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59BBE1A9" w14:textId="77777777" w:rsidTr="00D11769">
        <w:trPr>
          <w:trHeight w:val="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D04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8.1.5.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25FC" w14:textId="77777777" w:rsidR="00373BD3" w:rsidRPr="00373BD3" w:rsidRDefault="00373BD3" w:rsidP="00373B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77E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4989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D55C3AE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08E2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C9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численность сотрудников управы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EF43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D1B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BD3" w:rsidRPr="00373BD3" w14:paraId="12AAAF37" w14:textId="77777777" w:rsidTr="00D11769">
        <w:trPr>
          <w:trHeight w:val="5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0A327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12C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Штатная численность сотрудников управы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7E28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8EB5" w14:textId="77777777" w:rsidR="00373BD3" w:rsidRPr="00373BD3" w:rsidRDefault="00373BD3" w:rsidP="0037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DB6512F" w14:textId="77777777" w:rsidR="00373BD3" w:rsidRPr="00373BD3" w:rsidRDefault="00373BD3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75E59" w14:textId="77777777" w:rsidR="001D2547" w:rsidRPr="00373BD3" w:rsidRDefault="001D2547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75D6F" w14:textId="77777777" w:rsidR="00163BBE" w:rsidRPr="00373BD3" w:rsidRDefault="00163BBE" w:rsidP="00A82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BBE" w:rsidRPr="00373BD3" w:rsidSect="003F47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126" w14:textId="77777777" w:rsidR="003A2FEA" w:rsidRDefault="003A2FEA" w:rsidP="00F70160">
      <w:pPr>
        <w:spacing w:after="0" w:line="240" w:lineRule="auto"/>
      </w:pPr>
      <w:r>
        <w:separator/>
      </w:r>
    </w:p>
  </w:endnote>
  <w:endnote w:type="continuationSeparator" w:id="0">
    <w:p w14:paraId="1B3F43EE" w14:textId="77777777" w:rsidR="003A2FEA" w:rsidRDefault="003A2FEA" w:rsidP="00F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8704" w14:textId="77777777" w:rsidR="003A2FEA" w:rsidRDefault="003A2FEA" w:rsidP="00F70160">
      <w:pPr>
        <w:spacing w:after="0" w:line="240" w:lineRule="auto"/>
      </w:pPr>
      <w:r>
        <w:separator/>
      </w:r>
    </w:p>
  </w:footnote>
  <w:footnote w:type="continuationSeparator" w:id="0">
    <w:p w14:paraId="01E7110B" w14:textId="77777777" w:rsidR="003A2FEA" w:rsidRDefault="003A2FEA" w:rsidP="00F7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3EB"/>
    <w:multiLevelType w:val="hybridMultilevel"/>
    <w:tmpl w:val="6810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5090"/>
    <w:multiLevelType w:val="hybridMultilevel"/>
    <w:tmpl w:val="CB0AE5AC"/>
    <w:lvl w:ilvl="0" w:tplc="BBECE2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827AF"/>
    <w:multiLevelType w:val="hybridMultilevel"/>
    <w:tmpl w:val="5B5AE5A2"/>
    <w:lvl w:ilvl="0" w:tplc="BBECE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80635"/>
    <w:multiLevelType w:val="hybridMultilevel"/>
    <w:tmpl w:val="8A569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50DF"/>
    <w:multiLevelType w:val="hybridMultilevel"/>
    <w:tmpl w:val="6FAA6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1FD"/>
    <w:multiLevelType w:val="hybridMultilevel"/>
    <w:tmpl w:val="B70011C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CCA3135"/>
    <w:multiLevelType w:val="hybridMultilevel"/>
    <w:tmpl w:val="6F080B76"/>
    <w:lvl w:ilvl="0" w:tplc="BBECE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C4169C"/>
    <w:multiLevelType w:val="hybridMultilevel"/>
    <w:tmpl w:val="1E40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5BFC"/>
    <w:multiLevelType w:val="multilevel"/>
    <w:tmpl w:val="5980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C1DA3"/>
    <w:multiLevelType w:val="hybridMultilevel"/>
    <w:tmpl w:val="5FCCA650"/>
    <w:lvl w:ilvl="0" w:tplc="21AA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65057"/>
    <w:multiLevelType w:val="hybridMultilevel"/>
    <w:tmpl w:val="1736C030"/>
    <w:lvl w:ilvl="0" w:tplc="B88E9922">
      <w:start w:val="1"/>
      <w:numFmt w:val="decimal"/>
      <w:lvlText w:val="%1)"/>
      <w:lvlJc w:val="left"/>
      <w:pPr>
        <w:ind w:left="16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F455991"/>
    <w:multiLevelType w:val="hybridMultilevel"/>
    <w:tmpl w:val="CFBE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F27AF"/>
    <w:multiLevelType w:val="hybridMultilevel"/>
    <w:tmpl w:val="B3E27AE2"/>
    <w:lvl w:ilvl="0" w:tplc="7794C4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092794"/>
    <w:multiLevelType w:val="hybridMultilevel"/>
    <w:tmpl w:val="09C2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09BB"/>
    <w:multiLevelType w:val="hybridMultilevel"/>
    <w:tmpl w:val="FC6096D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54F052FE"/>
    <w:multiLevelType w:val="hybridMultilevel"/>
    <w:tmpl w:val="340AF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9F4F67"/>
    <w:multiLevelType w:val="hybridMultilevel"/>
    <w:tmpl w:val="62FE0116"/>
    <w:lvl w:ilvl="0" w:tplc="A932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9B"/>
    <w:rsid w:val="00026754"/>
    <w:rsid w:val="0004790C"/>
    <w:rsid w:val="00050E05"/>
    <w:rsid w:val="000566DC"/>
    <w:rsid w:val="000679EC"/>
    <w:rsid w:val="00074902"/>
    <w:rsid w:val="0008785C"/>
    <w:rsid w:val="00096A14"/>
    <w:rsid w:val="000A7ABF"/>
    <w:rsid w:val="000D3FB9"/>
    <w:rsid w:val="000F1A1F"/>
    <w:rsid w:val="000F46B9"/>
    <w:rsid w:val="00105FE5"/>
    <w:rsid w:val="00157CFF"/>
    <w:rsid w:val="00163BBE"/>
    <w:rsid w:val="00183EDA"/>
    <w:rsid w:val="001A6B36"/>
    <w:rsid w:val="001C7583"/>
    <w:rsid w:val="001D2547"/>
    <w:rsid w:val="001E332B"/>
    <w:rsid w:val="00265A00"/>
    <w:rsid w:val="002D3432"/>
    <w:rsid w:val="002E6149"/>
    <w:rsid w:val="00301E41"/>
    <w:rsid w:val="00370D94"/>
    <w:rsid w:val="00373BD3"/>
    <w:rsid w:val="003A2FEA"/>
    <w:rsid w:val="003B07CF"/>
    <w:rsid w:val="003B0C82"/>
    <w:rsid w:val="003F474E"/>
    <w:rsid w:val="00431D17"/>
    <w:rsid w:val="00434691"/>
    <w:rsid w:val="00452B39"/>
    <w:rsid w:val="0047741F"/>
    <w:rsid w:val="00494566"/>
    <w:rsid w:val="004B69BF"/>
    <w:rsid w:val="004E595D"/>
    <w:rsid w:val="0051227D"/>
    <w:rsid w:val="00517DA1"/>
    <w:rsid w:val="0053019D"/>
    <w:rsid w:val="00543663"/>
    <w:rsid w:val="00573C28"/>
    <w:rsid w:val="005813D9"/>
    <w:rsid w:val="00583B41"/>
    <w:rsid w:val="00594456"/>
    <w:rsid w:val="005C4A87"/>
    <w:rsid w:val="005F01B8"/>
    <w:rsid w:val="0061493C"/>
    <w:rsid w:val="00630E22"/>
    <w:rsid w:val="0067324B"/>
    <w:rsid w:val="00681C15"/>
    <w:rsid w:val="006D2D57"/>
    <w:rsid w:val="006D2F51"/>
    <w:rsid w:val="006D4352"/>
    <w:rsid w:val="00724932"/>
    <w:rsid w:val="00731C70"/>
    <w:rsid w:val="00764628"/>
    <w:rsid w:val="007811E0"/>
    <w:rsid w:val="00790251"/>
    <w:rsid w:val="00790DFB"/>
    <w:rsid w:val="007C3A79"/>
    <w:rsid w:val="007D3EBB"/>
    <w:rsid w:val="00800846"/>
    <w:rsid w:val="00806170"/>
    <w:rsid w:val="008113E7"/>
    <w:rsid w:val="00816BAD"/>
    <w:rsid w:val="0082099B"/>
    <w:rsid w:val="00850479"/>
    <w:rsid w:val="00854860"/>
    <w:rsid w:val="00855C3A"/>
    <w:rsid w:val="00884E0D"/>
    <w:rsid w:val="008C6244"/>
    <w:rsid w:val="008F2821"/>
    <w:rsid w:val="008F7CEC"/>
    <w:rsid w:val="009804F1"/>
    <w:rsid w:val="009F48A8"/>
    <w:rsid w:val="00A168E4"/>
    <w:rsid w:val="00A37EC8"/>
    <w:rsid w:val="00A70AE7"/>
    <w:rsid w:val="00A82521"/>
    <w:rsid w:val="00A96BD0"/>
    <w:rsid w:val="00AE0D7E"/>
    <w:rsid w:val="00B16A46"/>
    <w:rsid w:val="00B633FE"/>
    <w:rsid w:val="00BA04B8"/>
    <w:rsid w:val="00BA3573"/>
    <w:rsid w:val="00BE5A51"/>
    <w:rsid w:val="00C2410A"/>
    <w:rsid w:val="00C70FC1"/>
    <w:rsid w:val="00C73831"/>
    <w:rsid w:val="00CC30B9"/>
    <w:rsid w:val="00CE5BE6"/>
    <w:rsid w:val="00D11769"/>
    <w:rsid w:val="00D21E10"/>
    <w:rsid w:val="00D35C5D"/>
    <w:rsid w:val="00D4079F"/>
    <w:rsid w:val="00D43C1E"/>
    <w:rsid w:val="00D44F9D"/>
    <w:rsid w:val="00D739B3"/>
    <w:rsid w:val="00D73B9A"/>
    <w:rsid w:val="00E1509B"/>
    <w:rsid w:val="00E64561"/>
    <w:rsid w:val="00EA0E1A"/>
    <w:rsid w:val="00EC2611"/>
    <w:rsid w:val="00F01577"/>
    <w:rsid w:val="00F01860"/>
    <w:rsid w:val="00F06194"/>
    <w:rsid w:val="00F40A51"/>
    <w:rsid w:val="00F70160"/>
    <w:rsid w:val="00FA4F27"/>
    <w:rsid w:val="00FB3DCE"/>
    <w:rsid w:val="00FD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3F79"/>
  <w15:docId w15:val="{05382FED-9EDF-44C3-A132-ED397F9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39"/>
    <w:pPr>
      <w:ind w:left="720"/>
      <w:contextualSpacing/>
    </w:pPr>
  </w:style>
  <w:style w:type="paragraph" w:customStyle="1" w:styleId="s1">
    <w:name w:val="s_1"/>
    <w:basedOn w:val="a"/>
    <w:rsid w:val="00D4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C1E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F70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701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016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54366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4366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4366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096A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6A1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6A1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6A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6A1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A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E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E5BE6"/>
  </w:style>
  <w:style w:type="character" w:styleId="af3">
    <w:name w:val="Hyperlink"/>
    <w:basedOn w:val="a0"/>
    <w:uiPriority w:val="99"/>
    <w:semiHidden/>
    <w:unhideWhenUsed/>
    <w:rsid w:val="00CE5BE6"/>
    <w:rPr>
      <w:color w:val="0000FF"/>
      <w:u w:val="single"/>
    </w:rPr>
  </w:style>
  <w:style w:type="paragraph" w:styleId="af4">
    <w:name w:val="Revision"/>
    <w:hidden/>
    <w:uiPriority w:val="99"/>
    <w:semiHidden/>
    <w:rsid w:val="00163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.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01B0-30CF-4885-AC54-6C8BF32C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30</Pages>
  <Words>6545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Качур</dc:creator>
  <cp:keywords/>
  <dc:description/>
  <cp:lastModifiedBy>Olga Sidelnikova</cp:lastModifiedBy>
  <cp:revision>6</cp:revision>
  <dcterms:created xsi:type="dcterms:W3CDTF">2021-12-10T12:28:00Z</dcterms:created>
  <dcterms:modified xsi:type="dcterms:W3CDTF">2021-12-10T17:44:00Z</dcterms:modified>
</cp:coreProperties>
</file>