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8361" w14:textId="77777777" w:rsidR="00C25DED" w:rsidRDefault="00C25DED" w:rsidP="00C25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8DDECBE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44CFF9F5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9B50A09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314EF9E6" w14:textId="77777777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D5C57F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4D0663EA" w14:textId="3160401A" w:rsidR="00C25DED" w:rsidRPr="00B64CE0" w:rsidRDefault="00F8484D" w:rsidP="00C2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C25DED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C25DED"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/>
          <w:b/>
          <w:sz w:val="28"/>
          <w:szCs w:val="28"/>
          <w:u w:val="single"/>
        </w:rPr>
        <w:t>82/17</w:t>
      </w:r>
    </w:p>
    <w:p w14:paraId="0933EC7E" w14:textId="77777777" w:rsidR="00C25DED" w:rsidRPr="003E6EB6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804412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43D1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32D1A9A2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0657642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76839D" w14:textId="77777777" w:rsidR="00C25DED" w:rsidRPr="003E6EB6" w:rsidRDefault="00C25DED" w:rsidP="00C25DED">
      <w:pPr>
        <w:pStyle w:val="a3"/>
        <w:ind w:firstLine="36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обращением главы управы Ломоносовского района Москвы № ЛО-22-203/1 от 17 ноября 2021 года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>Совет депутатов решил</w:t>
      </w:r>
      <w:r w:rsidRPr="003E6EB6">
        <w:rPr>
          <w:sz w:val="26"/>
          <w:szCs w:val="26"/>
        </w:rPr>
        <w:t xml:space="preserve">: </w:t>
      </w:r>
    </w:p>
    <w:p w14:paraId="40A3FC5F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(Приложение 1).</w:t>
      </w:r>
    </w:p>
    <w:p w14:paraId="6E159649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4D335D30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468ADF3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58A22695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FAF07A8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>Настоящее решение вступает в силу со дня официальной публикации в сетевом издании «Жёлудь» - lmn.moscow.</w:t>
      </w:r>
    </w:p>
    <w:p w14:paraId="58C5969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2F2F018A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5AC71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A9409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4C461F01" w14:textId="77777777" w:rsidR="00C25DED" w:rsidRPr="003E6EB6" w:rsidRDefault="00C25DED" w:rsidP="00C25D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203B8F" w14:textId="77777777" w:rsidR="00C25DED" w:rsidRPr="00B64CE0" w:rsidRDefault="00C25DED" w:rsidP="00C25DE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ab/>
      </w:r>
    </w:p>
    <w:p w14:paraId="2499C0C1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sz w:val="28"/>
          <w:szCs w:val="28"/>
        </w:rPr>
        <w:sectPr w:rsidR="00C25DED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2"/>
        <w:gridCol w:w="2367"/>
        <w:gridCol w:w="2411"/>
        <w:gridCol w:w="851"/>
        <w:gridCol w:w="1196"/>
        <w:gridCol w:w="2103"/>
      </w:tblGrid>
      <w:tr w:rsidR="00C25DED" w:rsidRPr="0027123D" w14:paraId="081C38A0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3DB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E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88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3A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92" w14:textId="77777777" w:rsidR="00C25DED" w:rsidRPr="001C610F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0413D698" w14:textId="130C1A95" w:rsidR="00C25DED" w:rsidRPr="0027123D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</w:t>
            </w:r>
            <w:r w:rsidR="00F84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 марта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 года № </w:t>
            </w:r>
            <w:r w:rsidR="00F848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82/17</w:t>
            </w:r>
          </w:p>
        </w:tc>
      </w:tr>
      <w:tr w:rsidR="00C25DED" w:rsidRPr="0027123D" w14:paraId="0BB4E6E4" w14:textId="77777777" w:rsidTr="0051180D">
        <w:trPr>
          <w:trHeight w:val="118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F67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0B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6E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5E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49B01516" w14:textId="77777777" w:rsidTr="0051180D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717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25DED" w:rsidRPr="0027123D" w14:paraId="58D9E71D" w14:textId="77777777" w:rsidTr="0051180D">
        <w:trPr>
          <w:trHeight w:val="109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B69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ED" w:rsidRPr="0027123D" w14:paraId="62CD4ABB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8D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C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ED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0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3B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ED" w:rsidRPr="0027123D" w14:paraId="1FEF52B0" w14:textId="77777777" w:rsidTr="0051180D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64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72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55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C0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E9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D6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</w:tr>
      <w:tr w:rsidR="00C25DED" w:rsidRPr="0027123D" w14:paraId="39914169" w14:textId="77777777" w:rsidTr="0051180D">
        <w:trPr>
          <w:trHeight w:val="120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1F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1554B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0371E26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87B0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509B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3B9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10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455,00</w:t>
            </w:r>
          </w:p>
        </w:tc>
      </w:tr>
      <w:tr w:rsidR="00C25DED" w:rsidRPr="0027123D" w14:paraId="187448BA" w14:textId="77777777" w:rsidTr="0051180D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35D5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8FA4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89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23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84A7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6C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01AE6DA1" w14:textId="77777777" w:rsidTr="0051180D">
        <w:trPr>
          <w:trHeight w:val="9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6CB28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C913A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C33C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B9E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9B7D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FF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1820,00</w:t>
            </w:r>
          </w:p>
        </w:tc>
      </w:tr>
      <w:tr w:rsidR="00C25DED" w:rsidRPr="0027123D" w14:paraId="5B598581" w14:textId="77777777" w:rsidTr="0051180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D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2275,0</w:t>
            </w:r>
          </w:p>
        </w:tc>
      </w:tr>
      <w:tr w:rsidR="00C25DED" w:rsidRPr="0027123D" w14:paraId="419D0C69" w14:textId="77777777" w:rsidTr="0051180D">
        <w:trPr>
          <w:trHeight w:val="300"/>
        </w:trPr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AC1" w14:textId="77777777" w:rsidR="00C25DED" w:rsidRPr="0004130F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3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F60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19D307BC" w14:textId="77777777" w:rsidR="00C25DED" w:rsidRPr="00CA3DE6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350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2C3">
              <w:rPr>
                <w:rFonts w:ascii="Times New Roman" w:hAnsi="Times New Roman"/>
                <w:color w:val="000000"/>
                <w:lang w:eastAsia="ru-RU"/>
              </w:rPr>
              <w:t>Установка мячеуловительной сетки Н-3м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B0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DB7D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895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229,17</w:t>
            </w:r>
          </w:p>
        </w:tc>
      </w:tr>
      <w:tr w:rsidR="00C25DED" w:rsidRPr="0027123D" w14:paraId="0A33B408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1A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E731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AE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FE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15A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A9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575,98</w:t>
            </w:r>
          </w:p>
        </w:tc>
      </w:tr>
      <w:tr w:rsidR="00C25DED" w:rsidRPr="0027123D" w14:paraId="47A54EFC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83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70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1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99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5AC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F89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1015,75</w:t>
            </w:r>
          </w:p>
        </w:tc>
      </w:tr>
      <w:tr w:rsidR="00C25DED" w:rsidRPr="0027123D" w14:paraId="38B9DF6F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8D3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0D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A06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цветников из многолетних растений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7F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4387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8DA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57,97</w:t>
            </w:r>
          </w:p>
        </w:tc>
      </w:tr>
      <w:tr w:rsidR="00C25DED" w:rsidRPr="0027123D" w14:paraId="33DAB3C2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FC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FA70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B4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D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8F5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31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827,1</w:t>
            </w:r>
          </w:p>
        </w:tc>
      </w:tr>
      <w:tr w:rsidR="00C25DED" w:rsidRPr="0027123D" w14:paraId="26600638" w14:textId="77777777" w:rsidTr="0051180D">
        <w:trPr>
          <w:trHeight w:val="300"/>
        </w:trPr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87C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932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EE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253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E5708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5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2200,1</w:t>
            </w:r>
          </w:p>
        </w:tc>
      </w:tr>
      <w:tr w:rsidR="00C25DED" w:rsidRPr="0027123D" w14:paraId="0825D858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B6C7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83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4906,0</w:t>
            </w:r>
          </w:p>
        </w:tc>
      </w:tr>
      <w:tr w:rsidR="00C25DED" w:rsidRPr="0027123D" w14:paraId="407CAC24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95155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78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7181,0</w:t>
            </w:r>
          </w:p>
        </w:tc>
      </w:tr>
    </w:tbl>
    <w:p w14:paraId="09E4C97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91141F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1C0D2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D324187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C08AB2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9A48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0D8D729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9C312C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BB3BF00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B315A8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5279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508B7DE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8289C2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EB7D3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307BFC" w14:textId="77777777" w:rsidR="00C25DED" w:rsidRDefault="00C25DED" w:rsidP="00C25DE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C111876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76E43D42" w14:textId="77777777" w:rsidR="00C25DED" w:rsidRPr="00B64CE0" w:rsidRDefault="00C25DED" w:rsidP="00C25DE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2D0F02D7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33ECC14E" w14:textId="6B9DCB42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F8484D">
        <w:rPr>
          <w:rFonts w:ascii="Times New Roman" w:hAnsi="Times New Roman"/>
          <w:bCs/>
          <w:color w:val="000000"/>
          <w:sz w:val="24"/>
          <w:szCs w:val="24"/>
        </w:rPr>
        <w:t>15 марта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F8484D">
        <w:rPr>
          <w:rFonts w:ascii="Times New Roman" w:hAnsi="Times New Roman"/>
          <w:bCs/>
          <w:color w:val="000000"/>
          <w:sz w:val="24"/>
          <w:szCs w:val="24"/>
        </w:rPr>
        <w:t>82/17</w:t>
      </w:r>
    </w:p>
    <w:p w14:paraId="1CC0A6F4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D19B69" w14:textId="77777777" w:rsidR="00C25DED" w:rsidRPr="00B64CE0" w:rsidRDefault="00C25DED" w:rsidP="00C25DED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543CA88" w14:textId="77777777" w:rsidR="00C25DED" w:rsidRPr="00B64CE0" w:rsidRDefault="00C25DED" w:rsidP="00C25DED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25DED" w:rsidRPr="00B64CE0" w14:paraId="0C0694FB" w14:textId="77777777" w:rsidTr="0051180D">
        <w:tc>
          <w:tcPr>
            <w:tcW w:w="856" w:type="dxa"/>
          </w:tcPr>
          <w:p w14:paraId="44BDB6D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3D1D5F68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2AE1DCD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35E1151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6F21089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F7105B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DF48B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98A486D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9097CD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25DED" w:rsidRPr="00B64CE0" w14:paraId="2AB3CABC" w14:textId="77777777" w:rsidTr="0051180D">
        <w:tc>
          <w:tcPr>
            <w:tcW w:w="856" w:type="dxa"/>
          </w:tcPr>
          <w:p w14:paraId="738E0AF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B4899C0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1B3F2EB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61F1209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A7D0EF5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DED" w:rsidRPr="00B64CE0" w14:paraId="37A7939A" w14:textId="77777777" w:rsidTr="0051180D">
        <w:trPr>
          <w:trHeight w:val="465"/>
        </w:trPr>
        <w:tc>
          <w:tcPr>
            <w:tcW w:w="856" w:type="dxa"/>
          </w:tcPr>
          <w:p w14:paraId="4E756058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7FDE5D7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326722BA" w14:textId="77777777" w:rsidR="00C25DED" w:rsidRPr="00B64CE0" w:rsidRDefault="00C25DED" w:rsidP="005118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2069" w:type="dxa"/>
          </w:tcPr>
          <w:p w14:paraId="39AC0732" w14:textId="42BC4B81" w:rsidR="00C25DED" w:rsidRPr="00B64CE0" w:rsidRDefault="00B439F9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179CE9E6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C5E3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D" w:rsidRPr="00B64CE0" w14:paraId="51EEB3B5" w14:textId="77777777" w:rsidTr="0051180D">
        <w:trPr>
          <w:trHeight w:val="465"/>
        </w:trPr>
        <w:tc>
          <w:tcPr>
            <w:tcW w:w="856" w:type="dxa"/>
          </w:tcPr>
          <w:p w14:paraId="32D6455A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612F4F55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6F034E36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2069" w:type="dxa"/>
          </w:tcPr>
          <w:p w14:paraId="6CDC61C1" w14:textId="4CA95BDE" w:rsidR="00C25DED" w:rsidRPr="00B64CE0" w:rsidRDefault="00B439F9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5D9F17E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65F82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10D08" w14:textId="77777777" w:rsidR="00C25DED" w:rsidRDefault="00C25DED" w:rsidP="00C25DED"/>
    <w:p w14:paraId="050DC36D" w14:textId="77777777" w:rsidR="00C25DED" w:rsidRDefault="00C25DED" w:rsidP="00C25DED"/>
    <w:p w14:paraId="7213941E" w14:textId="77777777" w:rsidR="00C25DED" w:rsidRDefault="00C25DED"/>
    <w:sectPr w:rsidR="00C25DED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D"/>
    <w:rsid w:val="00B439F9"/>
    <w:rsid w:val="00C25DED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E43"/>
  <w15:chartTrackingRefBased/>
  <w15:docId w15:val="{F46E89D3-CE57-4426-B21D-EFB2D59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DE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DED"/>
    <w:pPr>
      <w:ind w:left="720"/>
      <w:contextualSpacing/>
    </w:pPr>
  </w:style>
  <w:style w:type="table" w:styleId="a6">
    <w:name w:val="Table Grid"/>
    <w:basedOn w:val="a1"/>
    <w:uiPriority w:val="59"/>
    <w:rsid w:val="00C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2022-02-11T07:55:00Z</dcterms:created>
  <dcterms:modified xsi:type="dcterms:W3CDTF">2022-03-11T08:50:00Z</dcterms:modified>
</cp:coreProperties>
</file>